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702E" w14:textId="0F73765D" w:rsidR="00AF777B" w:rsidRPr="0045451F" w:rsidRDefault="00AF777B" w:rsidP="00AF777B">
      <w:pPr>
        <w:pStyle w:val="Title"/>
        <w:spacing w:line="362" w:lineRule="auto"/>
        <w:rPr>
          <w:rFonts w:ascii="Arial" w:hAnsi="Arial" w:cs="Arial"/>
        </w:rPr>
      </w:pPr>
      <w:r w:rsidRPr="0045451F">
        <w:rPr>
          <w:rFonts w:ascii="Arial" w:hAnsi="Arial" w:cs="Arial"/>
        </w:rPr>
        <w:t xml:space="preserve">Mild Transition Metal-Free Ipso </w:t>
      </w:r>
      <w:r w:rsidR="0045451F" w:rsidRPr="0045451F">
        <w:rPr>
          <w:rFonts w:ascii="Arial" w:hAnsi="Arial" w:cs="Arial"/>
        </w:rPr>
        <w:t>Substitution</w:t>
      </w:r>
      <w:r w:rsidRPr="0045451F">
        <w:rPr>
          <w:rFonts w:ascii="Arial" w:hAnsi="Arial" w:cs="Arial"/>
        </w:rPr>
        <w:t xml:space="preserve"> using Amines and Thiols on Electron-Deficient</w:t>
      </w:r>
      <w:r w:rsidRPr="0045451F">
        <w:rPr>
          <w:rFonts w:ascii="Arial" w:hAnsi="Arial" w:cs="Arial"/>
          <w:spacing w:val="-67"/>
        </w:rPr>
        <w:t xml:space="preserve"> </w:t>
      </w:r>
      <w:r w:rsidRPr="0045451F">
        <w:rPr>
          <w:rFonts w:ascii="Arial" w:hAnsi="Arial" w:cs="Arial"/>
        </w:rPr>
        <w:t>Aryl</w:t>
      </w:r>
      <w:r w:rsidRPr="0045451F">
        <w:rPr>
          <w:rFonts w:ascii="Arial" w:hAnsi="Arial" w:cs="Arial"/>
          <w:spacing w:val="-1"/>
        </w:rPr>
        <w:t xml:space="preserve"> </w:t>
      </w:r>
      <w:r w:rsidRPr="0045451F">
        <w:rPr>
          <w:rFonts w:ascii="Arial" w:hAnsi="Arial" w:cs="Arial"/>
        </w:rPr>
        <w:t>Benzotriazolyl</w:t>
      </w:r>
      <w:r w:rsidRPr="0045451F">
        <w:rPr>
          <w:rFonts w:ascii="Arial" w:hAnsi="Arial" w:cs="Arial"/>
          <w:spacing w:val="-1"/>
        </w:rPr>
        <w:t xml:space="preserve"> </w:t>
      </w:r>
      <w:r w:rsidRPr="0045451F">
        <w:rPr>
          <w:rFonts w:ascii="Arial" w:hAnsi="Arial" w:cs="Arial"/>
        </w:rPr>
        <w:t>Derivatives</w:t>
      </w:r>
    </w:p>
    <w:p w14:paraId="1AF0DEDB" w14:textId="77777777" w:rsidR="002D1C04" w:rsidRDefault="002D1C04" w:rsidP="00EA1F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451F">
        <w:rPr>
          <w:rFonts w:ascii="Arial" w:hAnsi="Arial" w:cs="Arial"/>
          <w:sz w:val="20"/>
          <w:szCs w:val="20"/>
          <w:u w:val="single"/>
        </w:rPr>
        <w:t>Asmita Sikdar</w:t>
      </w:r>
      <w:r w:rsidR="00A946B3" w:rsidRPr="0045451F">
        <w:rPr>
          <w:rFonts w:ascii="Arial" w:hAnsi="Arial" w:cs="Arial"/>
          <w:sz w:val="20"/>
          <w:szCs w:val="20"/>
        </w:rPr>
        <w:t>, Sandip Mondal</w:t>
      </w:r>
      <w:r w:rsidRPr="0045451F">
        <w:rPr>
          <w:rFonts w:ascii="Arial" w:hAnsi="Arial" w:cs="Arial"/>
          <w:sz w:val="20"/>
          <w:szCs w:val="20"/>
        </w:rPr>
        <w:t xml:space="preserve"> and Bhubaneswar Mandal</w:t>
      </w:r>
      <w:r w:rsidR="00946B9A">
        <w:rPr>
          <w:rFonts w:ascii="Times New Roman" w:hAnsi="Times New Roman" w:cs="Times New Roman"/>
          <w:sz w:val="24"/>
          <w:szCs w:val="24"/>
        </w:rPr>
        <w:t>*</w:t>
      </w:r>
    </w:p>
    <w:p w14:paraId="25A23E4B" w14:textId="77777777" w:rsidR="00601E86" w:rsidRPr="0045451F" w:rsidRDefault="00601E86" w:rsidP="00EA1F54">
      <w:pPr>
        <w:pStyle w:val="BCAuthorAddress"/>
        <w:jc w:val="center"/>
        <w:rPr>
          <w:rFonts w:ascii="Arial" w:hAnsi="Arial" w:cs="Arial"/>
        </w:rPr>
      </w:pPr>
      <w:r w:rsidRPr="0045451F">
        <w:rPr>
          <w:rFonts w:ascii="Arial" w:hAnsi="Arial" w:cs="Arial"/>
        </w:rPr>
        <w:t>Department of Chemistry, Indian Institute of Technology Guwahati, Guwahati-781039, India.</w:t>
      </w:r>
    </w:p>
    <w:p w14:paraId="195549D8" w14:textId="76FFBE46" w:rsidR="002E5615" w:rsidRPr="0045451F" w:rsidRDefault="00601E86" w:rsidP="0045451F">
      <w:pPr>
        <w:pStyle w:val="BCAuthorAddress"/>
        <w:jc w:val="center"/>
        <w:rPr>
          <w:rFonts w:ascii="Arial" w:hAnsi="Arial" w:cs="Arial"/>
          <w:color w:val="0000FF"/>
          <w:u w:val="single"/>
        </w:rPr>
      </w:pPr>
      <w:r w:rsidRPr="0045451F">
        <w:rPr>
          <w:rFonts w:ascii="Arial" w:hAnsi="Arial" w:cs="Arial"/>
        </w:rPr>
        <w:t xml:space="preserve">E-mail: </w:t>
      </w:r>
      <w:hyperlink r:id="rId5" w:history="1">
        <w:r w:rsidRPr="0045451F">
          <w:rPr>
            <w:rStyle w:val="Hyperlink"/>
            <w:rFonts w:ascii="Arial" w:hAnsi="Arial" w:cs="Arial"/>
          </w:rPr>
          <w:t>bmandal@iitg.ac.in</w:t>
        </w:r>
      </w:hyperlink>
    </w:p>
    <w:p w14:paraId="42E15F2A" w14:textId="0CBC99BC" w:rsidR="0045451F" w:rsidRDefault="002E5615" w:rsidP="0045451F">
      <w:pPr>
        <w:spacing w:line="360" w:lineRule="auto"/>
        <w:jc w:val="center"/>
        <w:rPr>
          <w:rFonts w:asciiTheme="majorBidi" w:hAnsiTheme="majorBidi" w:cstheme="majorBidi"/>
          <w:bCs/>
          <w:sz w:val="20"/>
          <w:szCs w:val="20"/>
        </w:rPr>
      </w:pPr>
      <w:r w:rsidRPr="0045451F">
        <w:rPr>
          <w:rFonts w:asciiTheme="majorBidi" w:hAnsiTheme="majorBidi" w:cstheme="majorBidi"/>
          <w:b/>
          <w:bCs/>
          <w:sz w:val="24"/>
          <w:szCs w:val="24"/>
        </w:rPr>
        <w:t>Abstract</w:t>
      </w:r>
    </w:p>
    <w:p w14:paraId="77FE9EE2" w14:textId="5B0C94FD" w:rsidR="003E5005" w:rsidRPr="0045451F" w:rsidRDefault="002E5615" w:rsidP="003E5005">
      <w:pPr>
        <w:spacing w:line="360" w:lineRule="auto"/>
        <w:jc w:val="both"/>
        <w:rPr>
          <w:rFonts w:asciiTheme="majorBidi" w:hAnsiTheme="majorBidi" w:cstheme="majorBidi"/>
          <w:bCs/>
          <w:sz w:val="20"/>
          <w:szCs w:val="20"/>
        </w:rPr>
      </w:pPr>
      <w:r w:rsidRPr="0045451F">
        <w:rPr>
          <w:rFonts w:asciiTheme="majorBidi" w:hAnsiTheme="majorBidi" w:cstheme="majorBidi"/>
          <w:bCs/>
          <w:sz w:val="20"/>
          <w:szCs w:val="20"/>
        </w:rPr>
        <w:t>The aryl</w:t>
      </w:r>
      <w:r w:rsidR="003E5005" w:rsidRPr="0045451F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Pr="0045451F">
        <w:rPr>
          <w:rFonts w:asciiTheme="majorBidi" w:hAnsiTheme="majorBidi" w:cstheme="majorBidi"/>
          <w:bCs/>
          <w:sz w:val="20"/>
          <w:szCs w:val="20"/>
        </w:rPr>
        <w:t xml:space="preserve">amine and aryl thioether moiety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are</w:t>
      </w:r>
      <w:r w:rsidRPr="0045451F">
        <w:rPr>
          <w:rFonts w:asciiTheme="majorBidi" w:hAnsiTheme="majorBidi" w:cstheme="majorBidi"/>
          <w:bCs/>
          <w:sz w:val="20"/>
          <w:szCs w:val="20"/>
        </w:rPr>
        <w:t xml:space="preserve"> very often present in</w:t>
      </w:r>
      <w:r w:rsidRPr="0045451F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451F">
        <w:rPr>
          <w:rFonts w:asciiTheme="majorBidi" w:hAnsiTheme="majorBidi" w:cstheme="majorBidi"/>
          <w:bCs/>
          <w:sz w:val="20"/>
          <w:szCs w:val="20"/>
        </w:rPr>
        <w:t>natural products and medicinal chemi</w:t>
      </w:r>
      <w:r w:rsidR="003E5005" w:rsidRPr="0045451F">
        <w:rPr>
          <w:rFonts w:asciiTheme="majorBidi" w:hAnsiTheme="majorBidi" w:cstheme="majorBidi"/>
          <w:bCs/>
          <w:sz w:val="20"/>
          <w:szCs w:val="20"/>
        </w:rPr>
        <w:t>stry. Moreover, these aryl amines</w:t>
      </w:r>
      <w:r w:rsidRPr="0045451F">
        <w:rPr>
          <w:rFonts w:asciiTheme="majorBidi" w:hAnsiTheme="majorBidi" w:cstheme="majorBidi"/>
          <w:bCs/>
          <w:sz w:val="20"/>
          <w:szCs w:val="20"/>
        </w:rPr>
        <w:t xml:space="preserve"> play an essential role in many commercial fine chemicals industries, polymer, and dye sectors. 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>Many known drugs contain these aryl</w:t>
      </w:r>
      <w:r w:rsidR="00E87F5A" w:rsidRPr="0045451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>amines and thioether function</w:t>
      </w:r>
      <w:r w:rsidR="009A306B" w:rsidRPr="0045451F">
        <w:rPr>
          <w:rFonts w:asciiTheme="majorBidi" w:hAnsiTheme="majorBidi" w:cstheme="majorBidi"/>
          <w:bCs/>
          <w:sz w:val="20"/>
          <w:szCs w:val="20"/>
        </w:rPr>
        <w:t>ality. For example, Norfloxacin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 xml:space="preserve"> is an antibacterial used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to treat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 xml:space="preserve"> inflammation of the prostate gla</w:t>
      </w:r>
      <w:r w:rsidR="003E5005" w:rsidRPr="0045451F">
        <w:rPr>
          <w:rFonts w:asciiTheme="majorBidi" w:hAnsiTheme="majorBidi" w:cstheme="majorBidi"/>
          <w:bCs/>
          <w:sz w:val="20"/>
          <w:szCs w:val="20"/>
        </w:rPr>
        <w:t xml:space="preserve">nd and urinary tract infection, </w:t>
      </w:r>
      <w:r w:rsidR="000D6D63" w:rsidRPr="0045451F">
        <w:rPr>
          <w:rFonts w:asciiTheme="majorBidi" w:hAnsiTheme="majorBidi" w:cstheme="majorBidi"/>
          <w:bCs/>
          <w:sz w:val="20"/>
          <w:szCs w:val="20"/>
        </w:rPr>
        <w:t>T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 xml:space="preserve">olfenamic acid is used as an anti-inflammatory agent, </w:t>
      </w:r>
      <w:r w:rsidR="000D6D63" w:rsidRPr="0045451F">
        <w:rPr>
          <w:rFonts w:asciiTheme="majorBidi" w:hAnsiTheme="majorBidi" w:cstheme="majorBidi"/>
          <w:bCs/>
          <w:sz w:val="20"/>
          <w:szCs w:val="20"/>
        </w:rPr>
        <w:t>L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 xml:space="preserve">inezolid is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a vital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 xml:space="preserve"> antibiotic, and </w:t>
      </w:r>
      <w:r w:rsidR="000D6D63" w:rsidRPr="0045451F">
        <w:rPr>
          <w:rFonts w:asciiTheme="majorBidi" w:hAnsiTheme="majorBidi" w:cstheme="majorBidi"/>
          <w:bCs/>
          <w:sz w:val="20"/>
          <w:szCs w:val="20"/>
        </w:rPr>
        <w:t>V</w:t>
      </w:r>
      <w:r w:rsidR="00E87F5A" w:rsidRPr="0045451F">
        <w:rPr>
          <w:rFonts w:asciiTheme="majorBidi" w:hAnsiTheme="majorBidi" w:cstheme="majorBidi"/>
          <w:bCs/>
          <w:sz w:val="20"/>
          <w:szCs w:val="20"/>
        </w:rPr>
        <w:t>ortioxetine is an antidepressant.</w:t>
      </w:r>
      <w:r w:rsidR="001829E3" w:rsidRPr="0045451F">
        <w:rPr>
          <w:rFonts w:asciiTheme="majorBidi" w:hAnsiTheme="majorBidi" w:cstheme="majorBidi"/>
          <w:bCs/>
          <w:sz w:val="20"/>
          <w:szCs w:val="20"/>
        </w:rPr>
        <w:t xml:space="preserve"> There are numerous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procedures</w:t>
      </w:r>
      <w:r w:rsidR="001829E3" w:rsidRPr="0045451F">
        <w:rPr>
          <w:rFonts w:asciiTheme="majorBidi" w:hAnsiTheme="majorBidi" w:cstheme="majorBidi"/>
          <w:bCs/>
          <w:sz w:val="20"/>
          <w:szCs w:val="20"/>
        </w:rPr>
        <w:t xml:space="preserve"> established for </w:t>
      </w:r>
      <w:r w:rsidR="00A53062" w:rsidRPr="0045451F">
        <w:rPr>
          <w:rFonts w:asciiTheme="majorBidi" w:hAnsiTheme="majorBidi" w:cstheme="majorBidi"/>
          <w:bCs/>
          <w:sz w:val="20"/>
          <w:szCs w:val="20"/>
        </w:rPr>
        <w:t xml:space="preserve">both </w:t>
      </w:r>
      <w:r w:rsidR="001829E3" w:rsidRPr="0045451F">
        <w:rPr>
          <w:rFonts w:asciiTheme="majorBidi" w:hAnsiTheme="majorBidi" w:cstheme="majorBidi"/>
          <w:bCs/>
          <w:sz w:val="20"/>
          <w:szCs w:val="20"/>
        </w:rPr>
        <w:t>the a</w:t>
      </w:r>
      <w:r w:rsidR="00A53062" w:rsidRPr="0045451F">
        <w:rPr>
          <w:rFonts w:asciiTheme="majorBidi" w:hAnsiTheme="majorBidi" w:cstheme="majorBidi"/>
          <w:bCs/>
          <w:sz w:val="20"/>
          <w:szCs w:val="20"/>
        </w:rPr>
        <w:t>rylation of amine and thiol by classical S</w:t>
      </w:r>
      <w:r w:rsidR="00A53062" w:rsidRPr="0045451F">
        <w:rPr>
          <w:rFonts w:asciiTheme="majorBidi" w:hAnsiTheme="majorBidi" w:cstheme="majorBidi"/>
          <w:bCs/>
          <w:sz w:val="20"/>
          <w:szCs w:val="20"/>
          <w:vertAlign w:val="subscript"/>
        </w:rPr>
        <w:t>N</w:t>
      </w:r>
      <w:r w:rsidR="00A53062" w:rsidRPr="0045451F">
        <w:rPr>
          <w:rFonts w:asciiTheme="majorBidi" w:hAnsiTheme="majorBidi" w:cstheme="majorBidi"/>
          <w:bCs/>
          <w:sz w:val="20"/>
          <w:szCs w:val="20"/>
        </w:rPr>
        <w:t xml:space="preserve">Ar reaction or coupling </w:t>
      </w:r>
      <w:r w:rsidR="00D30EA0" w:rsidRPr="0045451F">
        <w:rPr>
          <w:rFonts w:asciiTheme="majorBidi" w:hAnsiTheme="majorBidi" w:cstheme="majorBidi"/>
          <w:bCs/>
          <w:sz w:val="20"/>
          <w:szCs w:val="20"/>
        </w:rPr>
        <w:t>reaction with the help of transition metal catalyst.</w:t>
      </w:r>
      <w:r w:rsidR="00311A62" w:rsidRPr="0045451F">
        <w:rPr>
          <w:rFonts w:asciiTheme="majorBidi" w:hAnsiTheme="majorBidi" w:cstheme="majorBidi"/>
          <w:bCs/>
          <w:sz w:val="20"/>
          <w:szCs w:val="20"/>
          <w:vertAlign w:val="superscript"/>
        </w:rPr>
        <w:t>1</w:t>
      </w:r>
      <w:r w:rsidR="00834DA7" w:rsidRPr="0045451F">
        <w:rPr>
          <w:rFonts w:asciiTheme="majorBidi" w:hAnsiTheme="majorBidi" w:cstheme="majorBidi"/>
          <w:bCs/>
          <w:sz w:val="20"/>
          <w:szCs w:val="20"/>
        </w:rPr>
        <w:t xml:space="preserve"> Here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,</w:t>
      </w:r>
      <w:r w:rsidR="00834DA7" w:rsidRPr="0045451F">
        <w:rPr>
          <w:rFonts w:asciiTheme="majorBidi" w:hAnsiTheme="majorBidi" w:cstheme="majorBidi"/>
          <w:bCs/>
          <w:sz w:val="20"/>
          <w:szCs w:val="20"/>
        </w:rPr>
        <w:t xml:space="preserve"> we have developed a simple, convenient strategy for the arylation of amine and thiol on aryl benzotriazolyl derivatives without using toxic tran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sition metal catalysts</w:t>
      </w:r>
      <w:r w:rsidR="00834DA7" w:rsidRPr="0045451F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A306B" w:rsidRPr="0045451F">
        <w:rPr>
          <w:rFonts w:asciiTheme="majorBidi" w:hAnsiTheme="majorBidi" w:cstheme="majorBidi"/>
          <w:bCs/>
          <w:sz w:val="20"/>
          <w:szCs w:val="20"/>
        </w:rPr>
        <w:t>Aryl benzotriazolyl derivative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 xml:space="preserve"> is formed</w:t>
      </w:r>
      <w:r w:rsidR="009A306B" w:rsidRPr="0045451F">
        <w:rPr>
          <w:rFonts w:asciiTheme="majorBidi" w:hAnsiTheme="majorBidi" w:cstheme="majorBidi"/>
          <w:bCs/>
          <w:sz w:val="20"/>
          <w:szCs w:val="20"/>
        </w:rPr>
        <w:t xml:space="preserve"> from corresponding benzene sulfonyl </w:t>
      </w:r>
      <w:r w:rsidR="00B9581B" w:rsidRPr="0045451F">
        <w:rPr>
          <w:rFonts w:asciiTheme="majorBidi" w:hAnsiTheme="majorBidi" w:cstheme="majorBidi"/>
          <w:bCs/>
          <w:sz w:val="20"/>
          <w:szCs w:val="20"/>
        </w:rPr>
        <w:t xml:space="preserve">chloride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and</w:t>
      </w:r>
      <w:r w:rsidR="00B9581B" w:rsidRPr="0045451F">
        <w:rPr>
          <w:rFonts w:asciiTheme="majorBidi" w:hAnsiTheme="majorBidi" w:cstheme="majorBidi"/>
          <w:bCs/>
          <w:sz w:val="20"/>
          <w:szCs w:val="20"/>
        </w:rPr>
        <w:t xml:space="preserve"> 1-hydroxybenzotriazole (HOBt), </w:t>
      </w:r>
      <w:r w:rsidR="003E5005" w:rsidRPr="0045451F">
        <w:rPr>
          <w:rFonts w:asciiTheme="majorBidi" w:hAnsiTheme="majorBidi" w:cstheme="majorBidi"/>
          <w:bCs/>
          <w:sz w:val="20"/>
          <w:szCs w:val="20"/>
        </w:rPr>
        <w:t xml:space="preserve">which </w:t>
      </w:r>
      <w:r w:rsidR="00A51C5D" w:rsidRPr="0045451F">
        <w:rPr>
          <w:rFonts w:asciiTheme="majorBidi" w:hAnsiTheme="majorBidi" w:cstheme="majorBidi"/>
          <w:bCs/>
          <w:sz w:val="20"/>
          <w:szCs w:val="20"/>
        </w:rPr>
        <w:t>shows desmotropic nature and may exist in three different forms.</w:t>
      </w:r>
      <w:r w:rsidR="00311A62" w:rsidRPr="0045451F">
        <w:rPr>
          <w:rFonts w:asciiTheme="majorBidi" w:hAnsiTheme="majorBidi" w:cstheme="majorBidi"/>
          <w:bCs/>
          <w:sz w:val="20"/>
          <w:szCs w:val="20"/>
          <w:vertAlign w:val="superscript"/>
        </w:rPr>
        <w:t>2</w:t>
      </w:r>
      <w:r w:rsidR="00C83641" w:rsidRPr="0045451F">
        <w:rPr>
          <w:rFonts w:asciiTheme="majorBidi" w:hAnsiTheme="majorBidi" w:cstheme="majorBidi"/>
          <w:bCs/>
          <w:sz w:val="20"/>
          <w:szCs w:val="20"/>
        </w:rPr>
        <w:t xml:space="preserve"> These aryl benzotriazolyl derivative</w:t>
      </w:r>
      <w:r w:rsidR="008069E4" w:rsidRPr="0045451F">
        <w:rPr>
          <w:rFonts w:asciiTheme="majorBidi" w:hAnsiTheme="majorBidi" w:cstheme="majorBidi"/>
          <w:bCs/>
          <w:sz w:val="20"/>
          <w:szCs w:val="20"/>
        </w:rPr>
        <w:t>s</w:t>
      </w:r>
      <w:r w:rsidR="00A51C5D" w:rsidRPr="0045451F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3E5005" w:rsidRPr="0045451F">
        <w:rPr>
          <w:rFonts w:asciiTheme="majorBidi" w:hAnsiTheme="majorBidi" w:cstheme="majorBidi"/>
          <w:bCs/>
          <w:sz w:val="20"/>
          <w:szCs w:val="20"/>
        </w:rPr>
        <w:t xml:space="preserve">react with </w:t>
      </w:r>
      <w:r w:rsidR="00B467BC" w:rsidRPr="0045451F">
        <w:rPr>
          <w:rFonts w:asciiTheme="majorBidi" w:hAnsiTheme="majorBidi" w:cstheme="majorBidi"/>
          <w:bCs/>
          <w:sz w:val="20"/>
          <w:szCs w:val="20"/>
        </w:rPr>
        <w:t>amine and thiol</w:t>
      </w:r>
      <w:r w:rsidR="003E5005" w:rsidRPr="0045451F">
        <w:rPr>
          <w:rFonts w:asciiTheme="majorBidi" w:hAnsiTheme="majorBidi" w:cstheme="majorBidi"/>
          <w:bCs/>
          <w:sz w:val="20"/>
          <w:szCs w:val="20"/>
        </w:rPr>
        <w:t xml:space="preserve"> to </w:t>
      </w:r>
      <w:r w:rsidR="008069E4" w:rsidRPr="0045451F">
        <w:rPr>
          <w:rFonts w:asciiTheme="majorBidi" w:hAnsiTheme="majorBidi" w:cstheme="majorBidi"/>
          <w:bCs/>
          <w:sz w:val="20"/>
          <w:szCs w:val="20"/>
        </w:rPr>
        <w:t xml:space="preserve">produce </w:t>
      </w:r>
      <w:r w:rsidR="003E5005" w:rsidRPr="0045451F">
        <w:rPr>
          <w:rFonts w:asciiTheme="majorBidi" w:hAnsiTheme="majorBidi" w:cstheme="majorBidi"/>
          <w:bCs/>
          <w:sz w:val="20"/>
          <w:szCs w:val="20"/>
        </w:rPr>
        <w:t xml:space="preserve">arylated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products</w:t>
      </w:r>
      <w:r w:rsidR="00C83641" w:rsidRPr="0045451F">
        <w:rPr>
          <w:rFonts w:asciiTheme="majorBidi" w:hAnsiTheme="majorBidi" w:cstheme="majorBidi"/>
          <w:bCs/>
          <w:sz w:val="20"/>
          <w:szCs w:val="20"/>
        </w:rPr>
        <w:t xml:space="preserve"> with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>excellent</w:t>
      </w:r>
      <w:r w:rsidR="00C83641" w:rsidRPr="0045451F">
        <w:rPr>
          <w:rFonts w:asciiTheme="majorBidi" w:hAnsiTheme="majorBidi" w:cstheme="majorBidi"/>
          <w:bCs/>
          <w:sz w:val="20"/>
          <w:szCs w:val="20"/>
        </w:rPr>
        <w:t xml:space="preserve"> yield</w:t>
      </w:r>
      <w:r w:rsidR="008069E4" w:rsidRPr="0045451F">
        <w:rPr>
          <w:rFonts w:asciiTheme="majorBidi" w:hAnsiTheme="majorBidi" w:cstheme="majorBidi"/>
          <w:bCs/>
          <w:sz w:val="20"/>
          <w:szCs w:val="20"/>
        </w:rPr>
        <w:t xml:space="preserve"> (upto 99%).</w:t>
      </w:r>
      <w:r w:rsidR="00D771B2" w:rsidRPr="0045451F">
        <w:rPr>
          <w:rFonts w:asciiTheme="majorBidi" w:hAnsiTheme="majorBidi" w:cstheme="majorBidi"/>
          <w:bCs/>
          <w:sz w:val="20"/>
          <w:szCs w:val="20"/>
        </w:rPr>
        <w:t xml:space="preserve"> This method neither require</w:t>
      </w:r>
      <w:r w:rsidR="004C5F5E" w:rsidRPr="0045451F">
        <w:rPr>
          <w:rFonts w:asciiTheme="majorBidi" w:hAnsiTheme="majorBidi" w:cstheme="majorBidi"/>
          <w:bCs/>
          <w:sz w:val="20"/>
          <w:szCs w:val="20"/>
        </w:rPr>
        <w:t>s</w:t>
      </w:r>
      <w:r w:rsidR="00D771B2" w:rsidRPr="0045451F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D4155D" w:rsidRPr="0045451F">
        <w:rPr>
          <w:rFonts w:asciiTheme="majorBidi" w:hAnsiTheme="majorBidi" w:cstheme="majorBidi"/>
          <w:bCs/>
          <w:sz w:val="20"/>
          <w:szCs w:val="20"/>
        </w:rPr>
        <w:t xml:space="preserve">an </w:t>
      </w:r>
      <w:r w:rsidR="00D771B2" w:rsidRPr="0045451F">
        <w:rPr>
          <w:rFonts w:asciiTheme="majorBidi" w:hAnsiTheme="majorBidi" w:cstheme="majorBidi"/>
          <w:bCs/>
          <w:sz w:val="20"/>
          <w:szCs w:val="20"/>
        </w:rPr>
        <w:t>expensive</w:t>
      </w:r>
      <w:r w:rsidR="00AF777B" w:rsidRPr="0045451F">
        <w:rPr>
          <w:rFonts w:asciiTheme="majorBidi" w:hAnsiTheme="majorBidi" w:cstheme="majorBidi"/>
          <w:bCs/>
          <w:sz w:val="20"/>
          <w:szCs w:val="20"/>
        </w:rPr>
        <w:t>, toxic</w:t>
      </w:r>
      <w:r w:rsidR="00D771B2" w:rsidRPr="0045451F">
        <w:rPr>
          <w:rFonts w:asciiTheme="majorBidi" w:hAnsiTheme="majorBidi" w:cstheme="majorBidi"/>
          <w:bCs/>
          <w:sz w:val="20"/>
          <w:szCs w:val="20"/>
        </w:rPr>
        <w:t xml:space="preserve"> transition metal catalyst nor harsh reaction condition</w:t>
      </w:r>
      <w:r w:rsidR="004C5F5E" w:rsidRPr="0045451F">
        <w:rPr>
          <w:rFonts w:asciiTheme="majorBidi" w:hAnsiTheme="majorBidi" w:cstheme="majorBidi"/>
          <w:bCs/>
          <w:sz w:val="20"/>
          <w:szCs w:val="20"/>
        </w:rPr>
        <w:t>s</w:t>
      </w:r>
      <w:r w:rsidR="00D771B2" w:rsidRPr="0045451F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C83641" w:rsidRPr="0045451F">
        <w:rPr>
          <w:rFonts w:asciiTheme="majorBidi" w:hAnsiTheme="majorBidi" w:cstheme="majorBidi"/>
          <w:bCs/>
          <w:sz w:val="20"/>
          <w:szCs w:val="20"/>
        </w:rPr>
        <w:t xml:space="preserve"> </w:t>
      </w:r>
    </w:p>
    <w:p w14:paraId="7E2245E0" w14:textId="256A9441" w:rsidR="00871E84" w:rsidRPr="003E5005" w:rsidRDefault="00C14931" w:rsidP="00871E84">
      <w:pPr>
        <w:spacing w:line="360" w:lineRule="auto"/>
        <w:jc w:val="center"/>
        <w:rPr>
          <w:rFonts w:asciiTheme="majorBidi" w:hAnsiTheme="majorBidi" w:cstheme="majorBidi"/>
          <w:bCs/>
          <w:sz w:val="20"/>
          <w:szCs w:val="20"/>
        </w:rPr>
      </w:pPr>
      <w:r>
        <w:object w:dxaOrig="6294" w:dyaOrig="3409" w14:anchorId="7BF24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92.2pt;height:158.4pt" o:ole="">
            <v:imagedata r:id="rId6" o:title=""/>
          </v:shape>
          <o:OLEObject Type="Embed" ProgID="ChemDraw.Document.6.0" ShapeID="_x0000_i1037" DrawAspect="Content" ObjectID="_1743491314" r:id="rId7"/>
        </w:object>
      </w:r>
    </w:p>
    <w:p w14:paraId="03DF934C" w14:textId="77777777" w:rsidR="00601E86" w:rsidRDefault="001973CC" w:rsidP="001973CC">
      <w:pPr>
        <w:spacing w:line="360" w:lineRule="auto"/>
        <w:jc w:val="center"/>
        <w:rPr>
          <w:rFonts w:asciiTheme="majorBidi" w:hAnsiTheme="majorBidi" w:cstheme="majorBidi"/>
          <w:bCs/>
          <w:sz w:val="20"/>
          <w:szCs w:val="20"/>
        </w:rPr>
      </w:pPr>
      <w:r w:rsidRPr="001973CC">
        <w:rPr>
          <w:rFonts w:asciiTheme="majorBidi" w:hAnsiTheme="majorBidi" w:cstheme="majorBidi"/>
          <w:b/>
          <w:bCs/>
          <w:sz w:val="20"/>
          <w:szCs w:val="20"/>
        </w:rPr>
        <w:t>Scheme 1</w:t>
      </w:r>
      <w:r>
        <w:rPr>
          <w:rFonts w:asciiTheme="majorBidi" w:hAnsiTheme="majorBidi" w:cstheme="majorBidi"/>
          <w:bCs/>
          <w:sz w:val="20"/>
          <w:szCs w:val="20"/>
        </w:rPr>
        <w:t xml:space="preserve">: </w:t>
      </w:r>
      <w:r w:rsidR="002C38DB">
        <w:rPr>
          <w:rFonts w:asciiTheme="majorBidi" w:hAnsiTheme="majorBidi" w:cstheme="majorBidi"/>
          <w:bCs/>
          <w:sz w:val="20"/>
          <w:szCs w:val="20"/>
        </w:rPr>
        <w:t>Schematic</w:t>
      </w:r>
      <w:r>
        <w:rPr>
          <w:rFonts w:asciiTheme="majorBidi" w:hAnsiTheme="majorBidi" w:cstheme="majorBidi"/>
          <w:bCs/>
          <w:sz w:val="20"/>
          <w:szCs w:val="20"/>
        </w:rPr>
        <w:t xml:space="preserve"> diagram of arylation of amine and thiol</w:t>
      </w:r>
    </w:p>
    <w:p w14:paraId="22C0C1F1" w14:textId="638D4356" w:rsidR="0045451F" w:rsidRPr="000A0FCC" w:rsidRDefault="0045451F" w:rsidP="0045451F">
      <w:pPr>
        <w:spacing w:line="360" w:lineRule="auto"/>
        <w:rPr>
          <w:rFonts w:asciiTheme="majorBidi" w:hAnsiTheme="majorBidi" w:cstheme="majorBidi"/>
          <w:bCs/>
          <w:sz w:val="20"/>
          <w:szCs w:val="20"/>
        </w:rPr>
      </w:pPr>
      <w:r w:rsidRPr="0045451F">
        <w:rPr>
          <w:rFonts w:asciiTheme="majorBidi" w:hAnsiTheme="majorBidi" w:cstheme="majorBidi"/>
          <w:b/>
          <w:sz w:val="20"/>
          <w:szCs w:val="20"/>
        </w:rPr>
        <w:t>Key words</w:t>
      </w:r>
      <w:r>
        <w:rPr>
          <w:rFonts w:asciiTheme="majorBidi" w:hAnsiTheme="majorBidi" w:cstheme="majorBidi"/>
          <w:b/>
          <w:sz w:val="20"/>
          <w:szCs w:val="20"/>
        </w:rPr>
        <w:t xml:space="preserve">: </w:t>
      </w:r>
      <w:r w:rsidR="000A0FCC" w:rsidRPr="000A0FCC">
        <w:rPr>
          <w:rFonts w:asciiTheme="majorBidi" w:hAnsiTheme="majorBidi" w:cstheme="majorBidi"/>
          <w:bCs/>
          <w:sz w:val="20"/>
          <w:szCs w:val="20"/>
        </w:rPr>
        <w:t xml:space="preserve">Ipso-substitution, </w:t>
      </w:r>
      <w:r w:rsidR="000A0FCC">
        <w:rPr>
          <w:rFonts w:asciiTheme="majorBidi" w:hAnsiTheme="majorBidi" w:cstheme="majorBidi"/>
          <w:bCs/>
          <w:sz w:val="20"/>
          <w:szCs w:val="20"/>
        </w:rPr>
        <w:t>green method, transition-metal free, N and S arylation</w:t>
      </w:r>
    </w:p>
    <w:p w14:paraId="332273E5" w14:textId="77777777" w:rsidR="001973CC" w:rsidRDefault="001973CC" w:rsidP="001D6D43">
      <w:pPr>
        <w:spacing w:line="240" w:lineRule="auto"/>
        <w:rPr>
          <w:rFonts w:asciiTheme="majorBidi" w:hAnsiTheme="majorBidi" w:cstheme="majorBidi"/>
          <w:b/>
          <w:bCs/>
          <w:sz w:val="18"/>
          <w:szCs w:val="18"/>
        </w:rPr>
      </w:pPr>
      <w:r w:rsidRPr="002C38DB">
        <w:rPr>
          <w:rFonts w:asciiTheme="majorBidi" w:hAnsiTheme="majorBidi" w:cstheme="majorBidi"/>
          <w:b/>
          <w:bCs/>
          <w:sz w:val="18"/>
          <w:szCs w:val="18"/>
        </w:rPr>
        <w:t xml:space="preserve">References: </w:t>
      </w:r>
    </w:p>
    <w:p w14:paraId="4BC4F540" w14:textId="77777777" w:rsidR="002C38DB" w:rsidRPr="0080345D" w:rsidRDefault="0080345D" w:rsidP="001D6D4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0345D">
        <w:rPr>
          <w:rFonts w:ascii="Times New Roman" w:hAnsi="Times New Roman" w:cs="Times New Roman"/>
          <w:sz w:val="18"/>
          <w:szCs w:val="18"/>
        </w:rPr>
        <w:t>1.</w:t>
      </w:r>
      <w:r w:rsidR="001D6D43" w:rsidRPr="001D6D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D6D43" w:rsidRPr="001D6D43">
        <w:rPr>
          <w:rFonts w:ascii="Times New Roman" w:hAnsi="Times New Roman" w:cs="Times New Roman"/>
          <w:sz w:val="18"/>
          <w:szCs w:val="18"/>
        </w:rPr>
        <w:t xml:space="preserve">Beletskaya, I. P.; Cheprakov, A. V. </w:t>
      </w:r>
      <w:r w:rsidR="001D6D43" w:rsidRPr="001D6D43">
        <w:rPr>
          <w:rFonts w:ascii="Times New Roman" w:hAnsi="Times New Roman" w:cs="Times New Roman"/>
          <w:i/>
          <w:sz w:val="18"/>
          <w:szCs w:val="18"/>
        </w:rPr>
        <w:t>Coord. Chem. Rev.,</w:t>
      </w:r>
      <w:r w:rsidR="001D6D43" w:rsidRPr="001D6D43">
        <w:rPr>
          <w:rFonts w:ascii="Times New Roman" w:hAnsi="Times New Roman" w:cs="Times New Roman"/>
          <w:sz w:val="18"/>
          <w:szCs w:val="18"/>
        </w:rPr>
        <w:t xml:space="preserve"> </w:t>
      </w:r>
      <w:r w:rsidR="001D6D43" w:rsidRPr="001D6D43">
        <w:rPr>
          <w:rFonts w:ascii="Times New Roman" w:hAnsi="Times New Roman" w:cs="Times New Roman"/>
          <w:b/>
          <w:sz w:val="18"/>
          <w:szCs w:val="18"/>
        </w:rPr>
        <w:t>2004</w:t>
      </w:r>
      <w:r w:rsidR="001D6D43" w:rsidRPr="001D6D43">
        <w:rPr>
          <w:rFonts w:ascii="Times New Roman" w:hAnsi="Times New Roman" w:cs="Times New Roman"/>
          <w:sz w:val="18"/>
          <w:szCs w:val="18"/>
        </w:rPr>
        <w:t xml:space="preserve">, </w:t>
      </w:r>
      <w:r w:rsidR="001D6D43" w:rsidRPr="001D6D43">
        <w:rPr>
          <w:rFonts w:ascii="Times New Roman" w:hAnsi="Times New Roman" w:cs="Times New Roman"/>
          <w:i/>
          <w:sz w:val="18"/>
          <w:szCs w:val="18"/>
        </w:rPr>
        <w:t>248</w:t>
      </w:r>
      <w:r w:rsidR="001D6D43" w:rsidRPr="001D6D43">
        <w:rPr>
          <w:rFonts w:ascii="Times New Roman" w:hAnsi="Times New Roman" w:cs="Times New Roman"/>
          <w:sz w:val="18"/>
          <w:szCs w:val="18"/>
        </w:rPr>
        <w:t>, 2337-2364.</w:t>
      </w:r>
    </w:p>
    <w:p w14:paraId="5E018904" w14:textId="77777777" w:rsidR="00311A62" w:rsidRPr="001D6D43" w:rsidRDefault="0080345D" w:rsidP="001D6D4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0345D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80345D">
        <w:rPr>
          <w:rFonts w:ascii="Times New Roman" w:hAnsi="Times New Roman" w:cs="Times New Roman"/>
          <w:sz w:val="18"/>
          <w:szCs w:val="18"/>
        </w:rPr>
        <w:t xml:space="preserve">Barlos, K.; Papaioannou, D.; Theodoropoulos, D. </w:t>
      </w:r>
      <w:r w:rsidRPr="0080345D">
        <w:rPr>
          <w:rFonts w:ascii="Times New Roman" w:hAnsi="Times New Roman" w:cs="Times New Roman"/>
          <w:i/>
          <w:sz w:val="18"/>
          <w:szCs w:val="18"/>
        </w:rPr>
        <w:t>Int. J. Pept. Protein Res</w:t>
      </w:r>
      <w:r w:rsidRPr="0080345D">
        <w:rPr>
          <w:rFonts w:ascii="Times New Roman" w:hAnsi="Times New Roman" w:cs="Times New Roman"/>
          <w:sz w:val="18"/>
          <w:szCs w:val="18"/>
        </w:rPr>
        <w:t xml:space="preserve">., </w:t>
      </w:r>
      <w:r w:rsidRPr="0080345D">
        <w:rPr>
          <w:rFonts w:ascii="Times New Roman" w:hAnsi="Times New Roman" w:cs="Times New Roman"/>
          <w:b/>
          <w:sz w:val="18"/>
          <w:szCs w:val="18"/>
        </w:rPr>
        <w:t>1984</w:t>
      </w:r>
      <w:r w:rsidRPr="0080345D">
        <w:rPr>
          <w:rFonts w:ascii="Times New Roman" w:hAnsi="Times New Roman" w:cs="Times New Roman"/>
          <w:sz w:val="18"/>
          <w:szCs w:val="18"/>
        </w:rPr>
        <w:t xml:space="preserve">, </w:t>
      </w:r>
      <w:r w:rsidRPr="0080345D">
        <w:rPr>
          <w:rFonts w:ascii="Times New Roman" w:hAnsi="Times New Roman" w:cs="Times New Roman"/>
          <w:i/>
          <w:sz w:val="18"/>
          <w:szCs w:val="18"/>
        </w:rPr>
        <w:t>23</w:t>
      </w:r>
      <w:r w:rsidRPr="0080345D">
        <w:rPr>
          <w:rFonts w:ascii="Times New Roman" w:hAnsi="Times New Roman" w:cs="Times New Roman"/>
          <w:sz w:val="18"/>
          <w:szCs w:val="18"/>
        </w:rPr>
        <w:t>, 300–305.</w:t>
      </w:r>
    </w:p>
    <w:sectPr w:rsidR="00311A62" w:rsidRPr="001D6D43" w:rsidSect="00C14931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1934"/>
    <w:multiLevelType w:val="hybridMultilevel"/>
    <w:tmpl w:val="F0C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368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C04"/>
    <w:rsid w:val="000A0FCC"/>
    <w:rsid w:val="000D6D63"/>
    <w:rsid w:val="001537F9"/>
    <w:rsid w:val="001829E3"/>
    <w:rsid w:val="001973CC"/>
    <w:rsid w:val="001D6D43"/>
    <w:rsid w:val="002C38DB"/>
    <w:rsid w:val="002D1C04"/>
    <w:rsid w:val="002D6A0F"/>
    <w:rsid w:val="002E5615"/>
    <w:rsid w:val="00311A62"/>
    <w:rsid w:val="003E5005"/>
    <w:rsid w:val="0045451F"/>
    <w:rsid w:val="004C5F5E"/>
    <w:rsid w:val="004E1F75"/>
    <w:rsid w:val="00601E86"/>
    <w:rsid w:val="0080345D"/>
    <w:rsid w:val="008069E4"/>
    <w:rsid w:val="00834DA7"/>
    <w:rsid w:val="00861478"/>
    <w:rsid w:val="00871E84"/>
    <w:rsid w:val="00946B9A"/>
    <w:rsid w:val="009A306B"/>
    <w:rsid w:val="00A51C5D"/>
    <w:rsid w:val="00A53062"/>
    <w:rsid w:val="00A70520"/>
    <w:rsid w:val="00A946B3"/>
    <w:rsid w:val="00AF777B"/>
    <w:rsid w:val="00B05AE9"/>
    <w:rsid w:val="00B416AB"/>
    <w:rsid w:val="00B467BC"/>
    <w:rsid w:val="00B9581B"/>
    <w:rsid w:val="00C14931"/>
    <w:rsid w:val="00C83641"/>
    <w:rsid w:val="00D30EA0"/>
    <w:rsid w:val="00D4155D"/>
    <w:rsid w:val="00D771B2"/>
    <w:rsid w:val="00E3466D"/>
    <w:rsid w:val="00E87F5A"/>
    <w:rsid w:val="00EA1F54"/>
    <w:rsid w:val="00E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4C2B"/>
  <w15:docId w15:val="{EC865B93-F810-4F81-B980-F45D12FC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01E86"/>
    <w:rPr>
      <w:color w:val="0000FF"/>
      <w:u w:val="single"/>
    </w:rPr>
  </w:style>
  <w:style w:type="paragraph" w:customStyle="1" w:styleId="BCAuthorAddress">
    <w:name w:val="BC_Author_Address"/>
    <w:basedOn w:val="Normal"/>
    <w:next w:val="Normal"/>
    <w:autoRedefine/>
    <w:rsid w:val="00601E86"/>
    <w:pPr>
      <w:spacing w:after="0" w:line="360" w:lineRule="auto"/>
    </w:pPr>
    <w:rPr>
      <w:rFonts w:ascii="Times New Roman" w:eastAsia="Times New Roman" w:hAnsi="Times New Roman" w:cs="Times New Roman"/>
      <w:kern w:val="22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45D"/>
    <w:pPr>
      <w:ind w:left="720"/>
      <w:contextualSpacing/>
    </w:pPr>
    <w:rPr>
      <w:rFonts w:ascii="Calibri" w:eastAsia="Calibri" w:hAnsi="Calibri" w:cs="SimSun"/>
    </w:rPr>
  </w:style>
  <w:style w:type="paragraph" w:styleId="Title">
    <w:name w:val="Title"/>
    <w:basedOn w:val="Normal"/>
    <w:link w:val="TitleChar"/>
    <w:uiPriority w:val="10"/>
    <w:qFormat/>
    <w:rsid w:val="00AF777B"/>
    <w:pPr>
      <w:widowControl w:val="0"/>
      <w:autoSpaceDE w:val="0"/>
      <w:autoSpaceDN w:val="0"/>
      <w:spacing w:before="60" w:after="0" w:line="240" w:lineRule="auto"/>
      <w:ind w:left="321" w:right="33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F777B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bmandal@iitg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334</Words>
  <Characters>1712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asmita</cp:lastModifiedBy>
  <cp:revision>9</cp:revision>
  <dcterms:created xsi:type="dcterms:W3CDTF">2023-01-30T02:56:00Z</dcterms:created>
  <dcterms:modified xsi:type="dcterms:W3CDTF">2023-04-20T04:50:00Z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361773f49e55456d8c0ca8e483352735fc44d7ac72a73e1aa5f99d60aa040972</vt:lpwstr>
  </property>
</Properties>
</file>