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0F4" w:rsidRPr="00233E60" w:rsidRDefault="00F010F4" w:rsidP="00233E60">
      <w:pPr>
        <w:widowControl w:val="0"/>
        <w:autoSpaceDE w:val="0"/>
        <w:autoSpaceDN w:val="0"/>
        <w:adjustRightInd w:val="0"/>
        <w:spacing w:after="0" w:line="240" w:lineRule="auto"/>
        <w:ind w:right="592"/>
        <w:rPr>
          <w:rFonts w:ascii="Times New Roman" w:hAnsi="Times New Roman"/>
          <w:b/>
          <w:w w:val="87"/>
          <w:position w:val="4"/>
        </w:rPr>
      </w:pPr>
    </w:p>
    <w:p w:rsidR="0010094D" w:rsidRPr="00233E60" w:rsidRDefault="00233E60" w:rsidP="00233E60">
      <w:pPr>
        <w:pStyle w:val="NoSpacing"/>
        <w:jc w:val="center"/>
        <w:rPr>
          <w:rFonts w:ascii="Times New Roman" w:hAnsi="Times New Roman"/>
          <w:b/>
          <w:bCs/>
          <w:lang w:val="en-US"/>
        </w:rPr>
      </w:pPr>
      <w:r w:rsidRPr="00233E60">
        <w:rPr>
          <w:rFonts w:ascii="Times New Roman" w:hAnsi="Times New Roman"/>
          <w:b/>
          <w:bCs/>
          <w:lang w:val="en-US"/>
        </w:rPr>
        <w:t>Isolation and d</w:t>
      </w:r>
      <w:r w:rsidR="0010094D" w:rsidRPr="00233E60">
        <w:rPr>
          <w:rFonts w:ascii="Times New Roman" w:hAnsi="Times New Roman"/>
          <w:b/>
          <w:bCs/>
          <w:lang w:val="en-US"/>
        </w:rPr>
        <w:t>rug resistance profile of Enterobacteriaceae from chicken m</w:t>
      </w:r>
      <w:r>
        <w:rPr>
          <w:rFonts w:ascii="Times New Roman" w:hAnsi="Times New Roman"/>
          <w:b/>
          <w:bCs/>
          <w:lang w:val="en-US"/>
        </w:rPr>
        <w:t>eat samples in Dibrugarh, Assam,</w:t>
      </w:r>
      <w:r w:rsidR="0010094D" w:rsidRPr="00233E60">
        <w:rPr>
          <w:rFonts w:ascii="Times New Roman" w:hAnsi="Times New Roman"/>
          <w:b/>
          <w:bCs/>
          <w:lang w:val="en-US"/>
        </w:rPr>
        <w:t xml:space="preserve"> India</w:t>
      </w:r>
    </w:p>
    <w:p w:rsidR="00D94356" w:rsidRPr="00233E60" w:rsidRDefault="00D94356" w:rsidP="00233E60">
      <w:pPr>
        <w:widowControl w:val="0"/>
        <w:autoSpaceDE w:val="0"/>
        <w:autoSpaceDN w:val="0"/>
        <w:adjustRightInd w:val="0"/>
        <w:spacing w:before="11" w:after="0" w:line="240" w:lineRule="auto"/>
        <w:ind w:right="2408"/>
        <w:rPr>
          <w:rFonts w:ascii="Times New Roman" w:hAnsi="Times New Roman"/>
        </w:rPr>
      </w:pPr>
    </w:p>
    <w:p w:rsidR="00D94356" w:rsidRPr="00233E60" w:rsidRDefault="00D94356" w:rsidP="00233E60">
      <w:pPr>
        <w:widowControl w:val="0"/>
        <w:autoSpaceDE w:val="0"/>
        <w:autoSpaceDN w:val="0"/>
        <w:adjustRightInd w:val="0"/>
        <w:spacing w:before="9" w:after="0" w:line="240" w:lineRule="auto"/>
        <w:rPr>
          <w:rFonts w:ascii="Times New Roman" w:hAnsi="Times New Roman"/>
        </w:rPr>
      </w:pPr>
    </w:p>
    <w:p w:rsidR="0010094D" w:rsidRPr="00233E60" w:rsidRDefault="0010094D" w:rsidP="00233E60">
      <w:pPr>
        <w:pStyle w:val="NoSpacing"/>
        <w:jc w:val="center"/>
        <w:rPr>
          <w:rFonts w:ascii="Times New Roman" w:hAnsi="Times New Roman"/>
          <w:lang w:val="en-US"/>
        </w:rPr>
      </w:pPr>
      <w:r w:rsidRPr="00233E60">
        <w:rPr>
          <w:rFonts w:ascii="Times New Roman" w:hAnsi="Times New Roman"/>
          <w:u w:val="single"/>
          <w:lang w:val="en-US"/>
        </w:rPr>
        <w:t>Amos Oloo</w:t>
      </w:r>
      <w:r w:rsidRPr="00233E60">
        <w:rPr>
          <w:rFonts w:ascii="Times New Roman" w:hAnsi="Times New Roman"/>
          <w:lang w:val="en-US"/>
        </w:rPr>
        <w:t>,</w:t>
      </w:r>
      <w:r w:rsidR="00233E60" w:rsidRPr="00233E60">
        <w:rPr>
          <w:rFonts w:ascii="Times New Roman" w:hAnsi="Times New Roman"/>
          <w:lang w:val="en-US"/>
        </w:rPr>
        <w:t xml:space="preserve"> Minakshi Puzari,</w:t>
      </w:r>
      <w:r w:rsidRPr="00233E60">
        <w:rPr>
          <w:rFonts w:ascii="Times New Roman" w:hAnsi="Times New Roman"/>
          <w:lang w:val="en-US"/>
        </w:rPr>
        <w:t xml:space="preserve"> Pankaj Chetia*, </w:t>
      </w:r>
    </w:p>
    <w:p w:rsidR="00D94356" w:rsidRPr="00233E60" w:rsidRDefault="00D94356" w:rsidP="00233E60">
      <w:pPr>
        <w:widowControl w:val="0"/>
        <w:autoSpaceDE w:val="0"/>
        <w:autoSpaceDN w:val="0"/>
        <w:adjustRightInd w:val="0"/>
        <w:spacing w:before="7" w:after="0" w:line="240" w:lineRule="auto"/>
        <w:rPr>
          <w:rFonts w:ascii="Times New Roman" w:hAnsi="Times New Roman"/>
        </w:rPr>
      </w:pPr>
    </w:p>
    <w:p w:rsidR="0010094D" w:rsidRPr="00233E60" w:rsidRDefault="00233E60" w:rsidP="00233E60">
      <w:pPr>
        <w:pStyle w:val="NoSpacing"/>
        <w:jc w:val="center"/>
        <w:rPr>
          <w:rFonts w:ascii="Times New Roman" w:hAnsi="Times New Roman"/>
          <w:lang w:val="en-US"/>
        </w:rPr>
      </w:pPr>
      <w:r w:rsidRPr="00233E60">
        <w:rPr>
          <w:rFonts w:ascii="Times New Roman" w:hAnsi="Times New Roman"/>
          <w:lang w:val="en-US"/>
        </w:rPr>
        <w:t>Department o</w:t>
      </w:r>
      <w:r w:rsidR="0010094D" w:rsidRPr="00233E60">
        <w:rPr>
          <w:rFonts w:ascii="Times New Roman" w:hAnsi="Times New Roman"/>
          <w:lang w:val="en-US"/>
        </w:rPr>
        <w:t>f Life Sciences, Dibrugarh University, 786004 Assam. India.</w:t>
      </w:r>
    </w:p>
    <w:p w:rsidR="0010094D" w:rsidRPr="00233E60" w:rsidRDefault="0010094D" w:rsidP="00233E60">
      <w:pPr>
        <w:pStyle w:val="NoSpacing"/>
        <w:jc w:val="center"/>
        <w:rPr>
          <w:rFonts w:ascii="Times New Roman" w:hAnsi="Times New Roman"/>
          <w:lang w:val="en-US"/>
        </w:rPr>
      </w:pPr>
    </w:p>
    <w:p w:rsidR="00D94356" w:rsidRPr="00233E60" w:rsidRDefault="00D94356" w:rsidP="00233E60">
      <w:pPr>
        <w:widowControl w:val="0"/>
        <w:autoSpaceDE w:val="0"/>
        <w:autoSpaceDN w:val="0"/>
        <w:adjustRightInd w:val="0"/>
        <w:spacing w:after="0" w:line="240" w:lineRule="auto"/>
        <w:ind w:right="2249"/>
        <w:jc w:val="center"/>
        <w:rPr>
          <w:rFonts w:ascii="Times New Roman" w:hAnsi="Times New Roman"/>
        </w:rPr>
      </w:pPr>
    </w:p>
    <w:p w:rsidR="00D94356" w:rsidRPr="00233E60" w:rsidRDefault="00233E60" w:rsidP="00233E60">
      <w:pPr>
        <w:widowControl w:val="0"/>
        <w:autoSpaceDE w:val="0"/>
        <w:autoSpaceDN w:val="0"/>
        <w:adjustRightInd w:val="0"/>
        <w:spacing w:after="0" w:line="240" w:lineRule="auto"/>
        <w:ind w:right="592"/>
        <w:jc w:val="center"/>
        <w:rPr>
          <w:rFonts w:ascii="Times New Roman" w:hAnsi="Times New Roman"/>
          <w:b/>
          <w:w w:val="87"/>
          <w:position w:val="4"/>
        </w:rPr>
      </w:pPr>
      <w:r w:rsidRPr="00233E60">
        <w:rPr>
          <w:rFonts w:ascii="Times New Roman" w:hAnsi="Times New Roman"/>
          <w:b/>
        </w:rPr>
        <w:t>Corresponding author email: chetiapankaj@dibru.ac.in</w:t>
      </w:r>
    </w:p>
    <w:p w:rsidR="00233E60" w:rsidRPr="00233E60" w:rsidRDefault="00233E60" w:rsidP="00233E60">
      <w:pPr>
        <w:widowControl w:val="0"/>
        <w:autoSpaceDE w:val="0"/>
        <w:autoSpaceDN w:val="0"/>
        <w:adjustRightInd w:val="0"/>
        <w:spacing w:after="0" w:line="240" w:lineRule="auto"/>
        <w:ind w:right="592" w:firstLine="578"/>
        <w:jc w:val="center"/>
        <w:rPr>
          <w:rFonts w:ascii="Times New Roman" w:hAnsi="Times New Roman"/>
          <w:b/>
          <w:w w:val="87"/>
          <w:position w:val="4"/>
        </w:rPr>
      </w:pPr>
    </w:p>
    <w:p w:rsidR="00233E60" w:rsidRPr="00233E60" w:rsidRDefault="00233E60" w:rsidP="00233E60">
      <w:pPr>
        <w:widowControl w:val="0"/>
        <w:autoSpaceDE w:val="0"/>
        <w:autoSpaceDN w:val="0"/>
        <w:adjustRightInd w:val="0"/>
        <w:spacing w:after="0" w:line="360" w:lineRule="auto"/>
        <w:ind w:right="592" w:firstLine="578"/>
        <w:jc w:val="center"/>
        <w:rPr>
          <w:rFonts w:ascii="Times New Roman" w:hAnsi="Times New Roman"/>
          <w:b/>
          <w:w w:val="87"/>
          <w:position w:val="4"/>
        </w:rPr>
      </w:pPr>
    </w:p>
    <w:p w:rsidR="00002A03" w:rsidRPr="00233E60" w:rsidRDefault="00002A03" w:rsidP="00233E60">
      <w:pPr>
        <w:widowControl w:val="0"/>
        <w:autoSpaceDE w:val="0"/>
        <w:autoSpaceDN w:val="0"/>
        <w:adjustRightInd w:val="0"/>
        <w:spacing w:after="0" w:line="360" w:lineRule="auto"/>
        <w:ind w:right="592" w:firstLine="578"/>
        <w:jc w:val="center"/>
        <w:rPr>
          <w:rFonts w:ascii="Times New Roman" w:hAnsi="Times New Roman"/>
          <w:b/>
          <w:w w:val="87"/>
          <w:position w:val="4"/>
          <w:sz w:val="24"/>
          <w:szCs w:val="24"/>
        </w:rPr>
      </w:pPr>
      <w:r w:rsidRPr="00233E60">
        <w:rPr>
          <w:rFonts w:ascii="Times New Roman" w:hAnsi="Times New Roman"/>
          <w:b/>
          <w:w w:val="87"/>
          <w:position w:val="4"/>
          <w:sz w:val="24"/>
          <w:szCs w:val="24"/>
        </w:rPr>
        <w:t>Abstract</w:t>
      </w:r>
    </w:p>
    <w:p w:rsidR="0010094D" w:rsidRPr="00233E60" w:rsidRDefault="0010094D" w:rsidP="00233E60">
      <w:pPr>
        <w:spacing w:line="360" w:lineRule="auto"/>
        <w:jc w:val="both"/>
        <w:rPr>
          <w:rFonts w:ascii="Times New Roman" w:hAnsi="Times New Roman"/>
          <w:lang w:val="en-US"/>
        </w:rPr>
      </w:pPr>
      <w:r w:rsidRPr="00233E60">
        <w:rPr>
          <w:rFonts w:ascii="Times New Roman" w:hAnsi="Times New Roman"/>
          <w:lang w:val="en-US"/>
        </w:rPr>
        <w:t>Chicken meat is very nutritious, a significant source of animal protein and very aff</w:t>
      </w:r>
      <w:r w:rsidR="00233E60" w:rsidRPr="00233E60">
        <w:rPr>
          <w:rFonts w:ascii="Times New Roman" w:hAnsi="Times New Roman"/>
          <w:lang w:val="en-US"/>
        </w:rPr>
        <w:t>ordable; hence, the demand for c</w:t>
      </w:r>
      <w:r w:rsidRPr="00233E60">
        <w:rPr>
          <w:rFonts w:ascii="Times New Roman" w:hAnsi="Times New Roman"/>
          <w:lang w:val="en-US"/>
        </w:rPr>
        <w:t>hicken has</w:t>
      </w:r>
      <w:r w:rsidR="00233E60" w:rsidRPr="00233E60">
        <w:rPr>
          <w:rFonts w:ascii="Times New Roman" w:hAnsi="Times New Roman"/>
          <w:lang w:val="en-US"/>
        </w:rPr>
        <w:t xml:space="preserve"> been rising dramatically</w:t>
      </w:r>
      <w:r w:rsidRPr="00233E60">
        <w:rPr>
          <w:rFonts w:ascii="Times New Roman" w:hAnsi="Times New Roman"/>
          <w:lang w:val="en-US"/>
        </w:rPr>
        <w:t>, leading to large-scale farming. One of the limiting factors to this food and income source is the poultry diseases caused by bacteria pathogens. To curb thi</w:t>
      </w:r>
      <w:r w:rsidR="00233E60" w:rsidRPr="00233E60">
        <w:rPr>
          <w:rFonts w:ascii="Times New Roman" w:hAnsi="Times New Roman"/>
          <w:lang w:val="en-US"/>
        </w:rPr>
        <w:t>s and to increase production</w:t>
      </w:r>
      <w:r w:rsidR="007C6AD1" w:rsidRPr="00233E60">
        <w:rPr>
          <w:rFonts w:ascii="Times New Roman" w:hAnsi="Times New Roman"/>
          <w:lang w:val="en-US"/>
        </w:rPr>
        <w:t>, antimicrobial</w:t>
      </w:r>
      <w:r w:rsidRPr="00233E60">
        <w:rPr>
          <w:rFonts w:ascii="Times New Roman" w:hAnsi="Times New Roman"/>
          <w:lang w:val="en-US"/>
        </w:rPr>
        <w:t xml:space="preserve"> agents have been deployed. The massive consumption of antimicrobial agents and their overuse in this </w:t>
      </w:r>
      <w:r w:rsidR="00233E60" w:rsidRPr="00233E60">
        <w:rPr>
          <w:rFonts w:ascii="Times New Roman" w:hAnsi="Times New Roman"/>
          <w:lang w:val="en-US"/>
        </w:rPr>
        <w:t>industry has led to a surge in a</w:t>
      </w:r>
      <w:r w:rsidRPr="00233E60">
        <w:rPr>
          <w:rFonts w:ascii="Times New Roman" w:hAnsi="Times New Roman"/>
          <w:lang w:val="en-US"/>
        </w:rPr>
        <w:t>ntimicrobial resista</w:t>
      </w:r>
      <w:r w:rsidR="00233E60" w:rsidRPr="00233E60">
        <w:rPr>
          <w:rFonts w:ascii="Times New Roman" w:hAnsi="Times New Roman"/>
          <w:lang w:val="en-US"/>
        </w:rPr>
        <w:t>nce even in the common</w:t>
      </w:r>
      <w:r w:rsidRPr="00233E60">
        <w:rPr>
          <w:rFonts w:ascii="Times New Roman" w:hAnsi="Times New Roman"/>
          <w:lang w:val="en-US"/>
        </w:rPr>
        <w:t xml:space="preserve"> pathogen</w:t>
      </w:r>
      <w:r w:rsidR="00233E60" w:rsidRPr="00233E60">
        <w:rPr>
          <w:rFonts w:ascii="Times New Roman" w:hAnsi="Times New Roman"/>
          <w:lang w:val="en-US"/>
        </w:rPr>
        <w:t>s</w:t>
      </w:r>
      <w:r w:rsidRPr="00233E60">
        <w:rPr>
          <w:rFonts w:ascii="Times New Roman" w:hAnsi="Times New Roman"/>
          <w:lang w:val="en-US"/>
        </w:rPr>
        <w:t>.</w:t>
      </w:r>
    </w:p>
    <w:p w:rsidR="0010094D" w:rsidRPr="00233E60" w:rsidRDefault="0010094D" w:rsidP="00233E60">
      <w:pPr>
        <w:spacing w:line="360" w:lineRule="auto"/>
        <w:jc w:val="both"/>
        <w:rPr>
          <w:rFonts w:ascii="Times New Roman" w:hAnsi="Times New Roman"/>
          <w:lang w:val="en-US"/>
        </w:rPr>
      </w:pPr>
      <w:r w:rsidRPr="00233E60">
        <w:rPr>
          <w:rFonts w:ascii="Times New Roman" w:hAnsi="Times New Roman"/>
          <w:b/>
          <w:bCs/>
          <w:lang w:val="en-US"/>
        </w:rPr>
        <w:t>Aim</w:t>
      </w:r>
      <w:r w:rsidR="00233E60" w:rsidRPr="00233E60">
        <w:rPr>
          <w:rFonts w:ascii="Times New Roman" w:hAnsi="Times New Roman"/>
          <w:lang w:val="en-US"/>
        </w:rPr>
        <w:t>: This study aimed to i</w:t>
      </w:r>
      <w:r w:rsidRPr="00233E60">
        <w:rPr>
          <w:rFonts w:ascii="Times New Roman" w:hAnsi="Times New Roman"/>
          <w:lang w:val="en-US"/>
        </w:rPr>
        <w:t>solate and determine antibiotic resistance of Enterobacteriaceae members from chick</w:t>
      </w:r>
      <w:r w:rsidR="00233E60" w:rsidRPr="00233E60">
        <w:rPr>
          <w:rFonts w:ascii="Times New Roman" w:hAnsi="Times New Roman"/>
          <w:lang w:val="en-US"/>
        </w:rPr>
        <w:t>en meat samples collected from f</w:t>
      </w:r>
      <w:r w:rsidRPr="00233E60">
        <w:rPr>
          <w:rFonts w:ascii="Times New Roman" w:hAnsi="Times New Roman"/>
          <w:lang w:val="en-US"/>
        </w:rPr>
        <w:t>arms and retail shops around Dibrugarh Town, Assam, India.</w:t>
      </w:r>
    </w:p>
    <w:p w:rsidR="0010094D" w:rsidRPr="00233E60" w:rsidRDefault="0010094D" w:rsidP="00233E60">
      <w:pPr>
        <w:spacing w:line="360" w:lineRule="auto"/>
        <w:jc w:val="both"/>
        <w:rPr>
          <w:rFonts w:ascii="Times New Roman" w:hAnsi="Times New Roman"/>
        </w:rPr>
      </w:pPr>
      <w:r w:rsidRPr="00233E60">
        <w:rPr>
          <w:rFonts w:ascii="Times New Roman" w:hAnsi="Times New Roman"/>
          <w:b/>
          <w:bCs/>
          <w:lang w:val="en-US"/>
        </w:rPr>
        <w:t>Methods</w:t>
      </w:r>
      <w:r w:rsidRPr="00233E60">
        <w:rPr>
          <w:rFonts w:ascii="Times New Roman" w:hAnsi="Times New Roman"/>
          <w:lang w:val="en-US"/>
        </w:rPr>
        <w:t xml:space="preserve">: </w:t>
      </w:r>
      <w:r w:rsidRPr="00233E60">
        <w:rPr>
          <w:rFonts w:ascii="Times New Roman" w:eastAsiaTheme="minorEastAsia" w:hAnsi="Times New Roman"/>
          <w:lang w:val="en-US"/>
        </w:rPr>
        <w:t xml:space="preserve">A total of 230 chicken meat samples were purchased, put in a sterile container, and transported to the </w:t>
      </w:r>
      <w:r w:rsidR="00677297" w:rsidRPr="00233E60">
        <w:rPr>
          <w:rFonts w:ascii="Times New Roman" w:eastAsiaTheme="minorEastAsia" w:hAnsi="Times New Roman"/>
          <w:lang w:val="en-US"/>
        </w:rPr>
        <w:t xml:space="preserve">university </w:t>
      </w:r>
      <w:r w:rsidRPr="00233E60">
        <w:rPr>
          <w:rFonts w:ascii="Times New Roman" w:eastAsiaTheme="minorEastAsia" w:hAnsi="Times New Roman"/>
          <w:lang w:val="en-US"/>
        </w:rPr>
        <w:t>lab</w:t>
      </w:r>
      <w:r w:rsidR="00233E60" w:rsidRPr="00233E60">
        <w:rPr>
          <w:rFonts w:ascii="Times New Roman" w:eastAsiaTheme="minorEastAsia" w:hAnsi="Times New Roman"/>
          <w:lang w:val="en-US"/>
        </w:rPr>
        <w:t xml:space="preserve">oratory </w:t>
      </w:r>
      <w:r w:rsidRPr="00233E60">
        <w:rPr>
          <w:rFonts w:ascii="Times New Roman" w:eastAsiaTheme="minorEastAsia" w:hAnsi="Times New Roman"/>
          <w:lang w:val="en-US"/>
        </w:rPr>
        <w:t>for further processing</w:t>
      </w:r>
      <w:r w:rsidR="00677297" w:rsidRPr="00233E60">
        <w:rPr>
          <w:rFonts w:ascii="Times New Roman" w:eastAsiaTheme="minorEastAsia" w:hAnsi="Times New Roman"/>
          <w:lang w:val="en-US"/>
        </w:rPr>
        <w:t xml:space="preserve"> m</w:t>
      </w:r>
      <w:r w:rsidRPr="00233E60">
        <w:rPr>
          <w:rFonts w:ascii="Times New Roman" w:eastAsiaTheme="minorEastAsia" w:hAnsi="Times New Roman"/>
          <w:lang w:val="en-US"/>
        </w:rPr>
        <w:t>aintaining the cold chain</w:t>
      </w:r>
      <w:r w:rsidR="00233E60" w:rsidRPr="00233E60">
        <w:rPr>
          <w:rFonts w:ascii="Times New Roman" w:eastAsiaTheme="minorEastAsia" w:hAnsi="Times New Roman"/>
          <w:lang w:val="en-US"/>
        </w:rPr>
        <w:t>.</w:t>
      </w:r>
      <w:r w:rsidRPr="00233E60">
        <w:rPr>
          <w:rFonts w:ascii="Times New Roman" w:eastAsiaTheme="minorEastAsia" w:hAnsi="Times New Roman"/>
          <w:lang w:val="en-US"/>
        </w:rPr>
        <w:t xml:space="preserve"> </w:t>
      </w:r>
      <w:r w:rsidRPr="00233E60">
        <w:rPr>
          <w:rFonts w:ascii="Times New Roman" w:hAnsi="Times New Roman"/>
          <w:lang w:val="en-US"/>
        </w:rPr>
        <w:t xml:space="preserve">810 bacteria were </w:t>
      </w:r>
      <w:r w:rsidR="00F16356" w:rsidRPr="00233E60">
        <w:rPr>
          <w:rFonts w:ascii="Times New Roman" w:hAnsi="Times New Roman"/>
          <w:lang w:val="en-US"/>
        </w:rPr>
        <w:t>isolated and cultured</w:t>
      </w:r>
      <w:r w:rsidRPr="00233E60">
        <w:rPr>
          <w:rFonts w:ascii="Times New Roman" w:hAnsi="Times New Roman"/>
          <w:lang w:val="en-US"/>
        </w:rPr>
        <w:t>, out of which 363 were identified as Gram-negative Enterobacteriaceae members using morphological characteristics, Gram staining, and Biochemical test</w:t>
      </w:r>
      <w:r w:rsidR="00233E60" w:rsidRPr="00233E60">
        <w:rPr>
          <w:rFonts w:ascii="Times New Roman" w:hAnsi="Times New Roman"/>
          <w:lang w:val="en-US"/>
        </w:rPr>
        <w:t>s</w:t>
      </w:r>
      <w:r w:rsidRPr="00233E60">
        <w:rPr>
          <w:rFonts w:ascii="Times New Roman" w:hAnsi="Times New Roman"/>
        </w:rPr>
        <w:t xml:space="preserve">. </w:t>
      </w:r>
      <w:r w:rsidRPr="00233E60">
        <w:rPr>
          <w:rFonts w:ascii="Times New Roman" w:hAnsi="Times New Roman"/>
          <w:lang w:val="en-US"/>
        </w:rPr>
        <w:t xml:space="preserve">17 Antibiotics were deployed </w:t>
      </w:r>
      <w:r w:rsidR="007F1EA3" w:rsidRPr="00233E60">
        <w:rPr>
          <w:rFonts w:ascii="Times New Roman" w:hAnsi="Times New Roman"/>
          <w:lang w:val="en-US"/>
        </w:rPr>
        <w:t>to</w:t>
      </w:r>
      <w:r w:rsidRPr="00233E60">
        <w:rPr>
          <w:rFonts w:ascii="Times New Roman" w:hAnsi="Times New Roman"/>
          <w:lang w:val="en-US"/>
        </w:rPr>
        <w:t xml:space="preserve"> investigat</w:t>
      </w:r>
      <w:r w:rsidR="00F8094E" w:rsidRPr="00233E60">
        <w:rPr>
          <w:rFonts w:ascii="Times New Roman" w:hAnsi="Times New Roman"/>
          <w:lang w:val="en-US"/>
        </w:rPr>
        <w:t>e antibacterial resistance</w:t>
      </w:r>
      <w:r w:rsidR="00233E60" w:rsidRPr="00233E60">
        <w:rPr>
          <w:rFonts w:ascii="Times New Roman" w:hAnsi="Times New Roman"/>
          <w:lang w:val="en-US"/>
        </w:rPr>
        <w:t xml:space="preserve"> including</w:t>
      </w:r>
      <w:r w:rsidRPr="00233E60">
        <w:rPr>
          <w:rFonts w:ascii="Times New Roman" w:hAnsi="Times New Roman"/>
          <w:lang w:val="en-US"/>
        </w:rPr>
        <w:t xml:space="preserve"> </w:t>
      </w:r>
      <w:r w:rsidRPr="00233E60">
        <w:rPr>
          <w:rStyle w:val="Strong"/>
          <w:rFonts w:ascii="Times New Roman" w:hAnsi="Times New Roman"/>
          <w:b w:val="0"/>
          <w:bCs w:val="0"/>
          <w:color w:val="0E101A"/>
        </w:rPr>
        <w:t>Ampicillin (AMP)</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Cefepime (CPM)</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Cefotaxime (CTX), Ceftazidime (CTZ)</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Aztreonam (AT)</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Polymyxin-B (PB)</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Vancomycin (VA)</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Gentamicin (GEN)</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Tetracycline (TE)</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Doxycycline Hydrochloride (DO)</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Erythromycin (E)</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Azithromycin (AZM)</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Nalidixic acid (NA)</w:t>
      </w:r>
      <w:r w:rsidRPr="00233E60">
        <w:rPr>
          <w:rFonts w:ascii="Times New Roman" w:hAnsi="Times New Roman"/>
          <w:b/>
          <w:bCs/>
          <w:color w:val="0E101A"/>
        </w:rPr>
        <w:t>,  </w:t>
      </w:r>
      <w:r w:rsidRPr="00233E60">
        <w:rPr>
          <w:rStyle w:val="Strong"/>
          <w:rFonts w:ascii="Times New Roman" w:hAnsi="Times New Roman"/>
          <w:b w:val="0"/>
          <w:bCs w:val="0"/>
          <w:color w:val="0E101A"/>
        </w:rPr>
        <w:t>Ciprofloxacin (CIP)</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Co-trimoxazole (COT)</w:t>
      </w:r>
      <w:r w:rsidRPr="00233E60">
        <w:rPr>
          <w:rFonts w:ascii="Times New Roman" w:hAnsi="Times New Roman"/>
          <w:b/>
          <w:bCs/>
          <w:color w:val="0E101A"/>
        </w:rPr>
        <w:t xml:space="preserve">, </w:t>
      </w:r>
      <w:r w:rsidRPr="00233E60">
        <w:rPr>
          <w:rStyle w:val="Strong"/>
          <w:rFonts w:ascii="Times New Roman" w:hAnsi="Times New Roman"/>
          <w:b w:val="0"/>
          <w:bCs w:val="0"/>
          <w:color w:val="0E101A"/>
        </w:rPr>
        <w:t>Sulfisoxazole (SF)</w:t>
      </w:r>
      <w:r w:rsidRPr="00233E60">
        <w:rPr>
          <w:rFonts w:ascii="Times New Roman" w:hAnsi="Times New Roman"/>
          <w:b/>
          <w:bCs/>
          <w:color w:val="0E101A"/>
        </w:rPr>
        <w:t>,</w:t>
      </w:r>
      <w:r w:rsidR="00233E60" w:rsidRPr="00233E60">
        <w:rPr>
          <w:rFonts w:ascii="Times New Roman" w:hAnsi="Times New Roman"/>
          <w:b/>
          <w:bCs/>
          <w:color w:val="0E101A"/>
        </w:rPr>
        <w:t xml:space="preserve"> </w:t>
      </w:r>
      <w:r w:rsidR="00233E60" w:rsidRPr="00233E60">
        <w:rPr>
          <w:rFonts w:ascii="Times New Roman" w:hAnsi="Times New Roman"/>
          <w:bCs/>
          <w:color w:val="0E101A"/>
        </w:rPr>
        <w:t>and</w:t>
      </w:r>
      <w:r w:rsidRPr="00233E60">
        <w:rPr>
          <w:rFonts w:ascii="Times New Roman" w:hAnsi="Times New Roman"/>
          <w:bCs/>
          <w:color w:val="0E101A"/>
        </w:rPr>
        <w:t xml:space="preserve"> </w:t>
      </w:r>
      <w:r w:rsidRPr="00233E60">
        <w:rPr>
          <w:rStyle w:val="Strong"/>
          <w:rFonts w:ascii="Times New Roman" w:hAnsi="Times New Roman"/>
          <w:b w:val="0"/>
          <w:bCs w:val="0"/>
          <w:color w:val="0E101A"/>
        </w:rPr>
        <w:t>Rifampicin (RIF</w:t>
      </w:r>
      <w:r w:rsidRPr="00233E60">
        <w:rPr>
          <w:rStyle w:val="Strong"/>
          <w:rFonts w:ascii="Times New Roman" w:hAnsi="Times New Roman"/>
          <w:color w:val="0E101A"/>
        </w:rPr>
        <w:t>)</w:t>
      </w:r>
      <w:r w:rsidRPr="00233E60">
        <w:rPr>
          <w:rFonts w:ascii="Times New Roman" w:hAnsi="Times New Roman"/>
          <w:lang w:val="en-US"/>
        </w:rPr>
        <w:t xml:space="preserve">. </w:t>
      </w:r>
    </w:p>
    <w:p w:rsidR="0010094D" w:rsidRPr="00233E60" w:rsidRDefault="0010094D" w:rsidP="00233E60">
      <w:pPr>
        <w:spacing w:line="360" w:lineRule="auto"/>
        <w:jc w:val="both"/>
        <w:rPr>
          <w:rFonts w:ascii="Times New Roman" w:hAnsi="Times New Roman"/>
          <w:lang w:val="en-US"/>
        </w:rPr>
      </w:pPr>
      <w:r w:rsidRPr="00233E60">
        <w:rPr>
          <w:rFonts w:ascii="Times New Roman" w:hAnsi="Times New Roman"/>
          <w:b/>
          <w:bCs/>
          <w:lang w:val="en-US"/>
        </w:rPr>
        <w:t>Results</w:t>
      </w:r>
      <w:r w:rsidRPr="00233E60">
        <w:rPr>
          <w:rFonts w:ascii="Times New Roman" w:hAnsi="Times New Roman"/>
          <w:lang w:val="en-US"/>
        </w:rPr>
        <w:t xml:space="preserve">: The </w:t>
      </w:r>
      <w:r w:rsidR="00E149F7" w:rsidRPr="00233E60">
        <w:rPr>
          <w:rFonts w:ascii="Times New Roman" w:hAnsi="Times New Roman"/>
          <w:lang w:val="en-US"/>
        </w:rPr>
        <w:t>study</w:t>
      </w:r>
      <w:r w:rsidRPr="00233E60">
        <w:rPr>
          <w:rFonts w:ascii="Times New Roman" w:hAnsi="Times New Roman"/>
          <w:lang w:val="en-US"/>
        </w:rPr>
        <w:t xml:space="preserve"> shows </w:t>
      </w:r>
      <w:r w:rsidRPr="00233E60">
        <w:rPr>
          <w:rFonts w:ascii="Times New Roman" w:hAnsi="Times New Roman"/>
          <w:i/>
          <w:iCs/>
          <w:lang w:val="en-US"/>
        </w:rPr>
        <w:t>E. coli</w:t>
      </w:r>
      <w:r w:rsidRPr="00233E60">
        <w:rPr>
          <w:rFonts w:ascii="Times New Roman" w:hAnsi="Times New Roman"/>
          <w:lang w:val="en-US"/>
        </w:rPr>
        <w:t xml:space="preserve">, </w:t>
      </w:r>
      <w:r w:rsidRPr="00233E60">
        <w:rPr>
          <w:rFonts w:ascii="Times New Roman" w:hAnsi="Times New Roman"/>
          <w:i/>
          <w:iCs/>
          <w:lang w:val="en-US"/>
        </w:rPr>
        <w:t>Shigella</w:t>
      </w:r>
      <w:r w:rsidRPr="00233E60">
        <w:rPr>
          <w:rFonts w:ascii="Times New Roman" w:hAnsi="Times New Roman"/>
          <w:lang w:val="en-US"/>
        </w:rPr>
        <w:t xml:space="preserve"> spp. </w:t>
      </w:r>
      <w:r w:rsidRPr="00233E60">
        <w:rPr>
          <w:rFonts w:ascii="Times New Roman" w:hAnsi="Times New Roman"/>
          <w:i/>
          <w:iCs/>
          <w:lang w:val="en-US"/>
        </w:rPr>
        <w:t>Proteus</w:t>
      </w:r>
      <w:r w:rsidRPr="00233E60">
        <w:rPr>
          <w:rFonts w:ascii="Times New Roman" w:hAnsi="Times New Roman"/>
          <w:lang w:val="en-US"/>
        </w:rPr>
        <w:t xml:space="preserve"> spp. </w:t>
      </w:r>
      <w:r w:rsidRPr="00233E60">
        <w:rPr>
          <w:rFonts w:ascii="Times New Roman" w:hAnsi="Times New Roman"/>
          <w:i/>
          <w:iCs/>
          <w:lang w:val="en-US"/>
        </w:rPr>
        <w:t>Klebsiella</w:t>
      </w:r>
      <w:r w:rsidR="00233E60" w:rsidRPr="00233E60">
        <w:rPr>
          <w:rFonts w:ascii="Times New Roman" w:hAnsi="Times New Roman"/>
          <w:i/>
          <w:iCs/>
          <w:lang w:val="en-US"/>
        </w:rPr>
        <w:t xml:space="preserve"> </w:t>
      </w:r>
      <w:r w:rsidRPr="00233E60">
        <w:rPr>
          <w:rFonts w:ascii="Times New Roman" w:hAnsi="Times New Roman"/>
          <w:lang w:val="en-US"/>
        </w:rPr>
        <w:t xml:space="preserve">spp, and </w:t>
      </w:r>
      <w:r w:rsidRPr="00233E60">
        <w:rPr>
          <w:rFonts w:ascii="Times New Roman" w:hAnsi="Times New Roman"/>
          <w:i/>
          <w:iCs/>
          <w:lang w:val="en-US"/>
        </w:rPr>
        <w:t>Enterobacter</w:t>
      </w:r>
      <w:r w:rsidR="00233E60" w:rsidRPr="00233E60">
        <w:rPr>
          <w:rFonts w:ascii="Times New Roman" w:hAnsi="Times New Roman"/>
          <w:i/>
          <w:iCs/>
          <w:lang w:val="en-US"/>
        </w:rPr>
        <w:t xml:space="preserve"> </w:t>
      </w:r>
      <w:r w:rsidRPr="00233E60">
        <w:rPr>
          <w:rFonts w:ascii="Times New Roman" w:hAnsi="Times New Roman"/>
          <w:lang w:val="en-US"/>
        </w:rPr>
        <w:t>Sp</w:t>
      </w:r>
      <w:r w:rsidR="00233E60" w:rsidRPr="00233E60">
        <w:rPr>
          <w:rFonts w:ascii="Times New Roman" w:hAnsi="Times New Roman"/>
          <w:lang w:val="en-US"/>
        </w:rPr>
        <w:t>.</w:t>
      </w:r>
      <w:r w:rsidRPr="00233E60">
        <w:rPr>
          <w:rFonts w:ascii="Times New Roman" w:hAnsi="Times New Roman"/>
          <w:lang w:val="en-US"/>
        </w:rPr>
        <w:t xml:space="preserve"> were most frequent. Most of the isolated specie</w:t>
      </w:r>
      <w:r w:rsidR="00233E60" w:rsidRPr="00233E60">
        <w:rPr>
          <w:rFonts w:ascii="Times New Roman" w:hAnsi="Times New Roman"/>
          <w:lang w:val="en-US"/>
        </w:rPr>
        <w:t>s showed multidrug resistance w</w:t>
      </w:r>
      <w:r w:rsidRPr="00233E60">
        <w:rPr>
          <w:rFonts w:ascii="Times New Roman" w:hAnsi="Times New Roman"/>
          <w:lang w:val="en-US"/>
        </w:rPr>
        <w:t xml:space="preserve">ith </w:t>
      </w:r>
      <w:r w:rsidRPr="00233E60">
        <w:rPr>
          <w:rFonts w:ascii="Times New Roman" w:hAnsi="Times New Roman"/>
          <w:i/>
          <w:iCs/>
          <w:lang w:val="en-US"/>
        </w:rPr>
        <w:t>E.</w:t>
      </w:r>
      <w:r w:rsidR="00233E60" w:rsidRPr="00233E60">
        <w:rPr>
          <w:rFonts w:ascii="Times New Roman" w:hAnsi="Times New Roman"/>
          <w:i/>
          <w:iCs/>
          <w:lang w:val="en-US"/>
        </w:rPr>
        <w:t xml:space="preserve"> </w:t>
      </w:r>
      <w:r w:rsidRPr="00233E60">
        <w:rPr>
          <w:rFonts w:ascii="Times New Roman" w:hAnsi="Times New Roman"/>
          <w:i/>
          <w:iCs/>
          <w:lang w:val="en-US"/>
        </w:rPr>
        <w:t>coli, Klebsiella</w:t>
      </w:r>
      <w:r w:rsidR="00233E60" w:rsidRPr="00233E60">
        <w:rPr>
          <w:rFonts w:ascii="Times New Roman" w:hAnsi="Times New Roman"/>
          <w:i/>
          <w:iCs/>
          <w:lang w:val="en-US"/>
        </w:rPr>
        <w:t xml:space="preserve"> </w:t>
      </w:r>
      <w:r w:rsidR="00233E60" w:rsidRPr="00233E60">
        <w:rPr>
          <w:rFonts w:ascii="Times New Roman" w:hAnsi="Times New Roman"/>
          <w:lang w:val="en-US"/>
        </w:rPr>
        <w:t>s</w:t>
      </w:r>
      <w:r w:rsidRPr="00233E60">
        <w:rPr>
          <w:rFonts w:ascii="Times New Roman" w:hAnsi="Times New Roman"/>
          <w:lang w:val="en-US"/>
        </w:rPr>
        <w:t>pp</w:t>
      </w:r>
      <w:r w:rsidR="00233E60" w:rsidRPr="00233E60">
        <w:rPr>
          <w:rFonts w:ascii="Times New Roman" w:hAnsi="Times New Roman"/>
          <w:lang w:val="en-US"/>
        </w:rPr>
        <w:t>.</w:t>
      </w:r>
      <w:r w:rsidRPr="00233E60">
        <w:rPr>
          <w:rFonts w:ascii="Times New Roman" w:hAnsi="Times New Roman"/>
          <w:lang w:val="en-US"/>
        </w:rPr>
        <w:t xml:space="preserve"> leads the isolates.</w:t>
      </w:r>
    </w:p>
    <w:p w:rsidR="0010094D" w:rsidRPr="00233E60" w:rsidRDefault="0010094D" w:rsidP="00233E60">
      <w:pPr>
        <w:spacing w:line="360" w:lineRule="auto"/>
        <w:jc w:val="both"/>
        <w:rPr>
          <w:rFonts w:ascii="Times New Roman" w:hAnsi="Times New Roman"/>
          <w:lang w:val="en-US"/>
        </w:rPr>
      </w:pPr>
      <w:r w:rsidRPr="00233E60">
        <w:rPr>
          <w:rFonts w:ascii="Times New Roman" w:hAnsi="Times New Roman"/>
          <w:b/>
          <w:bCs/>
          <w:lang w:val="en-US"/>
        </w:rPr>
        <w:t>Conclusion:</w:t>
      </w:r>
      <w:r w:rsidRPr="00233E60">
        <w:rPr>
          <w:rFonts w:ascii="Times New Roman" w:hAnsi="Times New Roman"/>
          <w:lang w:val="en-US"/>
        </w:rPr>
        <w:t xml:space="preserve"> Many Enterobacteriaceae members were isolated from the chicken meat samples collected from all farms and retail shops, with many isolates revealing multidrug resistance. This shows how chicken meat is contaminated with dangerous microbes, which can cause severe sickness which would be difficult to treat. Proper handling should be followed, and chicken meat should be cooked properly.</w:t>
      </w:r>
    </w:p>
    <w:p w:rsidR="008A0D39" w:rsidRPr="00233E60" w:rsidRDefault="008A0D39" w:rsidP="00233E60">
      <w:pPr>
        <w:spacing w:line="360" w:lineRule="auto"/>
        <w:jc w:val="both"/>
        <w:rPr>
          <w:rFonts w:ascii="Times New Roman" w:hAnsi="Times New Roman"/>
        </w:rPr>
      </w:pPr>
      <w:r w:rsidRPr="00233E60">
        <w:rPr>
          <w:rFonts w:ascii="Times New Roman" w:hAnsi="Times New Roman"/>
          <w:b/>
          <w:bCs/>
          <w:lang w:val="en-US"/>
        </w:rPr>
        <w:t xml:space="preserve">Keywords: </w:t>
      </w:r>
      <w:r w:rsidR="0010094D" w:rsidRPr="00233E60">
        <w:rPr>
          <w:rFonts w:ascii="Times New Roman" w:hAnsi="Times New Roman"/>
          <w:lang w:val="en-US"/>
        </w:rPr>
        <w:t>C</w:t>
      </w:r>
      <w:r w:rsidR="00233E60" w:rsidRPr="00233E60">
        <w:rPr>
          <w:rFonts w:ascii="Times New Roman" w:hAnsi="Times New Roman"/>
          <w:lang w:val="en-US"/>
        </w:rPr>
        <w:t>hicken meat, Enterobacteriaceae, Antibiotic resistance</w:t>
      </w:r>
    </w:p>
    <w:p w:rsidR="008A0D39" w:rsidRPr="00233E60" w:rsidRDefault="008A0D39" w:rsidP="00233E60">
      <w:pPr>
        <w:spacing w:line="360" w:lineRule="auto"/>
        <w:jc w:val="both"/>
        <w:rPr>
          <w:rFonts w:ascii="Times New Roman" w:hAnsi="Times New Roman"/>
        </w:rPr>
      </w:pPr>
    </w:p>
    <w:p w:rsidR="008A0D39" w:rsidRPr="00233E60" w:rsidRDefault="008A0D39" w:rsidP="00233E60">
      <w:pPr>
        <w:spacing w:line="360" w:lineRule="auto"/>
        <w:jc w:val="both"/>
        <w:rPr>
          <w:rFonts w:ascii="Times New Roman" w:hAnsi="Times New Roman"/>
        </w:rPr>
      </w:pPr>
    </w:p>
    <w:p w:rsidR="008A0D39" w:rsidRPr="00233E60" w:rsidRDefault="008A0D39" w:rsidP="00233E60">
      <w:pPr>
        <w:widowControl w:val="0"/>
        <w:spacing w:after="0" w:line="360" w:lineRule="auto"/>
        <w:ind w:right="556" w:firstLine="610"/>
        <w:jc w:val="both"/>
        <w:rPr>
          <w:rFonts w:ascii="Times New Roman" w:hAnsi="Times New Roman"/>
        </w:rPr>
      </w:pPr>
    </w:p>
    <w:p w:rsidR="008A0D39" w:rsidRPr="00233E60" w:rsidRDefault="008A0D39" w:rsidP="00233E60">
      <w:pPr>
        <w:widowControl w:val="0"/>
        <w:autoSpaceDE w:val="0"/>
        <w:autoSpaceDN w:val="0"/>
        <w:adjustRightInd w:val="0"/>
        <w:spacing w:after="0" w:line="360" w:lineRule="auto"/>
        <w:ind w:right="556"/>
        <w:jc w:val="center"/>
        <w:rPr>
          <w:rFonts w:ascii="Times New Roman" w:hAnsi="Times New Roman"/>
        </w:rPr>
      </w:pPr>
    </w:p>
    <w:sectPr w:rsidR="008A0D39" w:rsidRPr="00233E60" w:rsidSect="0010094D">
      <w:headerReference w:type="default" r:id="rId6"/>
      <w:type w:val="continuous"/>
      <w:pgSz w:w="11907" w:h="16840" w:code="9"/>
      <w:pgMar w:top="159" w:right="851" w:bottom="278" w:left="851" w:header="153"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D48" w:rsidRDefault="004E0D48" w:rsidP="00E34974">
      <w:pPr>
        <w:spacing w:after="0" w:line="240" w:lineRule="auto"/>
      </w:pPr>
      <w:r>
        <w:separator/>
      </w:r>
    </w:p>
  </w:endnote>
  <w:endnote w:type="continuationSeparator" w:id="1">
    <w:p w:rsidR="004E0D48" w:rsidRDefault="004E0D48" w:rsidP="00E34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D48" w:rsidRDefault="004E0D48" w:rsidP="00E34974">
      <w:pPr>
        <w:spacing w:after="0" w:line="240" w:lineRule="auto"/>
      </w:pPr>
      <w:r>
        <w:separator/>
      </w:r>
    </w:p>
  </w:footnote>
  <w:footnote w:type="continuationSeparator" w:id="1">
    <w:p w:rsidR="004E0D48" w:rsidRDefault="004E0D48" w:rsidP="00E349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FDC" w:rsidRDefault="002744B8" w:rsidP="00D94356">
    <w:pPr>
      <w:widowControl w:val="0"/>
      <w:autoSpaceDE w:val="0"/>
      <w:autoSpaceDN w:val="0"/>
      <w:adjustRightInd w:val="0"/>
      <w:spacing w:before="11" w:after="0" w:line="240" w:lineRule="auto"/>
      <w:ind w:left="1928" w:right="2408"/>
      <w:jc w:val="center"/>
    </w:pPr>
    <w:r>
      <w:rPr>
        <w:noProof/>
        <w:lang w:val="en-US" w:eastAsia="en-US"/>
      </w:rPr>
      <w:drawing>
        <wp:inline distT="0" distB="0" distL="0" distR="0">
          <wp:extent cx="181356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13560" cy="594360"/>
                  </a:xfrm>
                  <a:prstGeom prst="rect">
                    <a:avLst/>
                  </a:prstGeom>
                  <a:noFill/>
                  <a:l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spaceForUL/>
    <w:doNotLeaveBackslashAlone/>
    <w:ulTrailSpace/>
    <w:doNotExpandShiftReturn/>
    <w:adjustLineHeightInTable/>
    <w:doNotUseHTMLParagraphAutoSpacing/>
  </w:compat>
  <w:docVars>
    <w:docVar w:name="__Grammarly_42____i" w:val="H4sIAAAAAAAEAKtWckksSQxILCpxzi/NK1GyMqwFAAEhoTITAAAA"/>
    <w:docVar w:name="__Grammarly_42___1" w:val="H4sIAAAAAAAEAKtWcslP9kxRslIyNDY2MrM0tLA0M7EwMbcwNDNV0lEKTi0uzszPAykwrAUAGLkFlSwAAAA="/>
  </w:docVars>
  <w:rsids>
    <w:rsidRoot w:val="00E34974"/>
    <w:rsid w:val="00002A03"/>
    <w:rsid w:val="0004059A"/>
    <w:rsid w:val="000738BB"/>
    <w:rsid w:val="00095162"/>
    <w:rsid w:val="0010094D"/>
    <w:rsid w:val="00227104"/>
    <w:rsid w:val="00233E60"/>
    <w:rsid w:val="00253C2E"/>
    <w:rsid w:val="002744B8"/>
    <w:rsid w:val="002C0B6E"/>
    <w:rsid w:val="002F68B9"/>
    <w:rsid w:val="00302288"/>
    <w:rsid w:val="0038735D"/>
    <w:rsid w:val="003A6B2B"/>
    <w:rsid w:val="003E6FDC"/>
    <w:rsid w:val="00403C4C"/>
    <w:rsid w:val="00410DD4"/>
    <w:rsid w:val="00445FCC"/>
    <w:rsid w:val="00484971"/>
    <w:rsid w:val="00494BB4"/>
    <w:rsid w:val="004C3300"/>
    <w:rsid w:val="004D3B3E"/>
    <w:rsid w:val="004E0D48"/>
    <w:rsid w:val="00522C39"/>
    <w:rsid w:val="005A3039"/>
    <w:rsid w:val="006621EA"/>
    <w:rsid w:val="00677297"/>
    <w:rsid w:val="007120C8"/>
    <w:rsid w:val="00760F5D"/>
    <w:rsid w:val="007724E7"/>
    <w:rsid w:val="007957EA"/>
    <w:rsid w:val="007C0A60"/>
    <w:rsid w:val="007C6AD1"/>
    <w:rsid w:val="007F0FE6"/>
    <w:rsid w:val="007F1EA3"/>
    <w:rsid w:val="00894700"/>
    <w:rsid w:val="008A0D39"/>
    <w:rsid w:val="008B02E0"/>
    <w:rsid w:val="008C4B21"/>
    <w:rsid w:val="008D63EB"/>
    <w:rsid w:val="0091498F"/>
    <w:rsid w:val="009510D2"/>
    <w:rsid w:val="009C0850"/>
    <w:rsid w:val="009D7A00"/>
    <w:rsid w:val="00AB3860"/>
    <w:rsid w:val="00AB447A"/>
    <w:rsid w:val="00AE0ECA"/>
    <w:rsid w:val="00B06965"/>
    <w:rsid w:val="00B71370"/>
    <w:rsid w:val="00BF5308"/>
    <w:rsid w:val="00C15C56"/>
    <w:rsid w:val="00C15E81"/>
    <w:rsid w:val="00C16BE5"/>
    <w:rsid w:val="00D06901"/>
    <w:rsid w:val="00D11C5F"/>
    <w:rsid w:val="00D828A5"/>
    <w:rsid w:val="00D94356"/>
    <w:rsid w:val="00D95DA2"/>
    <w:rsid w:val="00DB0603"/>
    <w:rsid w:val="00DE2743"/>
    <w:rsid w:val="00E07FB1"/>
    <w:rsid w:val="00E149F7"/>
    <w:rsid w:val="00E33A3E"/>
    <w:rsid w:val="00E34974"/>
    <w:rsid w:val="00E464DE"/>
    <w:rsid w:val="00EB4371"/>
    <w:rsid w:val="00F010F4"/>
    <w:rsid w:val="00F043B7"/>
    <w:rsid w:val="00F16356"/>
    <w:rsid w:val="00F47019"/>
    <w:rsid w:val="00F8094E"/>
    <w:rsid w:val="00FB3FDD"/>
    <w:rsid w:val="00FB700C"/>
    <w:rsid w:val="00FC3B7C"/>
    <w:rsid w:val="00FE5C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386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customStyle="1" w:styleId="HeaderChar">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customStyle="1" w:styleId="FooterChar">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 w:type="paragraph" w:styleId="NoSpacing">
    <w:name w:val="No Spacing"/>
    <w:uiPriority w:val="1"/>
    <w:qFormat/>
    <w:rsid w:val="0010094D"/>
    <w:rPr>
      <w:rFonts w:eastAsia="Calibri"/>
      <w:sz w:val="22"/>
      <w:szCs w:val="22"/>
      <w:lang w:eastAsia="en-US"/>
    </w:rPr>
  </w:style>
  <w:style w:type="character" w:styleId="Strong">
    <w:name w:val="Strong"/>
    <w:uiPriority w:val="22"/>
    <w:qFormat/>
    <w:rsid w:val="0010094D"/>
    <w:rPr>
      <w:b/>
      <w:bCs/>
    </w:rPr>
  </w:style>
</w:styles>
</file>

<file path=word/webSettings.xml><?xml version="1.0" encoding="utf-8"?>
<w:webSettings xmlns:r="http://schemas.openxmlformats.org/officeDocument/2006/relationships" xmlns:w="http://schemas.openxmlformats.org/wordprocessingml/2006/main">
  <w:divs>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Links>
    <vt:vector size="6" baseType="variant">
      <vt:variant>
        <vt:i4>6619248</vt:i4>
      </vt:variant>
      <vt:variant>
        <vt:i4>0</vt:i4>
      </vt:variant>
      <vt:variant>
        <vt:i4>0</vt:i4>
      </vt:variant>
      <vt:variant>
        <vt:i4>5</vt:i4>
      </vt:variant>
      <vt:variant>
        <vt:lpwstr>https://www.ric.iitg.ac.in/event/1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ASUS</cp:lastModifiedBy>
  <cp:revision>8</cp:revision>
  <cp:lastPrinted>2016-02-22T20:22:00Z</cp:lastPrinted>
  <dcterms:created xsi:type="dcterms:W3CDTF">2023-05-04T06:56:00Z</dcterms:created>
  <dcterms:modified xsi:type="dcterms:W3CDTF">2023-05-11T06:45:00Z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059de11eb3b6b201964e482b2b11409a897a6fc26c5bb6cfbe77f385499ebf14</vt:lpwstr>
  </property>
</Properties>
</file>