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6D02" w14:textId="77777777" w:rsidR="00411DDC" w:rsidRPr="00224DF1" w:rsidRDefault="00411DDC" w:rsidP="00224DF1">
      <w:pPr>
        <w:ind w:left="284"/>
        <w:jc w:val="center"/>
        <w:rPr>
          <w:rFonts w:ascii="Arial" w:hAnsi="Arial" w:cs="Arial"/>
          <w:b/>
          <w:bCs/>
        </w:rPr>
      </w:pPr>
      <w:bookmarkStart w:id="0" w:name="_Hlk112159129"/>
      <w:bookmarkStart w:id="1" w:name="_Hlk117073550"/>
      <w:r w:rsidRPr="00224DF1">
        <w:rPr>
          <w:rFonts w:ascii="Arial" w:hAnsi="Arial" w:cs="Arial"/>
          <w:b/>
          <w:bCs/>
        </w:rPr>
        <w:t>Non-Enzymatic Electrochemical Biosensor for Dopamine Detection Using MoS</w:t>
      </w:r>
      <w:r w:rsidRPr="00224DF1">
        <w:rPr>
          <w:rFonts w:ascii="Arial" w:hAnsi="Arial" w:cs="Arial"/>
          <w:b/>
          <w:bCs/>
          <w:vertAlign w:val="subscript"/>
        </w:rPr>
        <w:t>2</w:t>
      </w:r>
      <w:r w:rsidRPr="00224DF1">
        <w:rPr>
          <w:rFonts w:ascii="Arial" w:hAnsi="Arial" w:cs="Arial"/>
          <w:b/>
          <w:bCs/>
        </w:rPr>
        <w:t>/rGO/Ag Nanostructure</w:t>
      </w:r>
    </w:p>
    <w:p w14:paraId="094B89EC" w14:textId="77777777" w:rsidR="00411DDC" w:rsidRPr="00224DF1" w:rsidRDefault="00411DDC" w:rsidP="00224DF1">
      <w:pPr>
        <w:jc w:val="both"/>
        <w:rPr>
          <w:rFonts w:ascii="Arial" w:hAnsi="Arial" w:cs="Arial"/>
          <w:b/>
          <w:bCs/>
        </w:rPr>
      </w:pPr>
    </w:p>
    <w:p w14:paraId="31F6CBF2" w14:textId="60914A63" w:rsidR="00411DDC" w:rsidRPr="00224DF1" w:rsidRDefault="00411DDC" w:rsidP="00520210">
      <w:pPr>
        <w:autoSpaceDE w:val="0"/>
        <w:autoSpaceDN w:val="0"/>
        <w:adjustRightInd w:val="0"/>
        <w:spacing w:line="240" w:lineRule="auto"/>
        <w:ind w:left="284" w:right="-330"/>
        <w:jc w:val="center"/>
        <w:rPr>
          <w:rFonts w:ascii="Arial" w:eastAsiaTheme="minorHAnsi" w:hAnsi="Arial" w:cs="Arial"/>
          <w:i/>
          <w:iCs/>
          <w:color w:val="000000"/>
          <w:lang w:eastAsia="en-US"/>
        </w:rPr>
      </w:pPr>
      <w:r w:rsidRPr="00224DF1">
        <w:rPr>
          <w:rFonts w:ascii="Arial" w:eastAsiaTheme="minorHAnsi" w:hAnsi="Arial" w:cs="Arial"/>
          <w:i/>
          <w:iCs/>
          <w:color w:val="000000"/>
          <w:lang w:eastAsia="en-US"/>
        </w:rPr>
        <w:t>Baishali Mahanta</w:t>
      </w:r>
      <w:r w:rsidRPr="00224DF1">
        <w:rPr>
          <w:rFonts w:ascii="Arial" w:eastAsiaTheme="minorHAnsi" w:hAnsi="Arial" w:cs="Arial"/>
          <w:color w:val="000000"/>
          <w:lang w:eastAsia="en-US"/>
        </w:rPr>
        <w:t xml:space="preserve">, </w:t>
      </w:r>
      <w:r w:rsidRPr="00224DF1">
        <w:rPr>
          <w:rFonts w:ascii="Arial" w:eastAsiaTheme="minorHAnsi" w:hAnsi="Arial" w:cs="Arial"/>
          <w:i/>
          <w:iCs/>
          <w:color w:val="000000"/>
          <w:vertAlign w:val="superscript"/>
          <w:lang w:eastAsia="en-US"/>
        </w:rPr>
        <w:t>[a]</w:t>
      </w:r>
      <w:r w:rsidRPr="00224DF1">
        <w:rPr>
          <w:rFonts w:ascii="Arial" w:eastAsiaTheme="minorHAnsi" w:hAnsi="Arial" w:cs="Arial"/>
          <w:i/>
          <w:iCs/>
          <w:color w:val="000000"/>
          <w:lang w:eastAsia="en-US"/>
        </w:rPr>
        <w:t xml:space="preserve"> Lakhya Jyoti Borthakur, </w:t>
      </w:r>
      <w:r w:rsidRPr="00224DF1">
        <w:rPr>
          <w:rFonts w:ascii="Arial" w:eastAsiaTheme="minorHAnsi" w:hAnsi="Arial" w:cs="Arial"/>
          <w:i/>
          <w:iCs/>
          <w:color w:val="000000"/>
          <w:vertAlign w:val="superscript"/>
          <w:lang w:eastAsia="en-US"/>
        </w:rPr>
        <w:t>[b]</w:t>
      </w:r>
    </w:p>
    <w:p w14:paraId="63FAD901" w14:textId="77777777" w:rsidR="00411DDC" w:rsidRPr="00224DF1" w:rsidRDefault="00411DDC" w:rsidP="00520210">
      <w:pPr>
        <w:autoSpaceDE w:val="0"/>
        <w:autoSpaceDN w:val="0"/>
        <w:adjustRightInd w:val="0"/>
        <w:spacing w:line="240" w:lineRule="auto"/>
        <w:jc w:val="center"/>
        <w:rPr>
          <w:rFonts w:ascii="Arial" w:eastAsiaTheme="minorHAnsi" w:hAnsi="Arial" w:cs="Arial"/>
          <w:i/>
          <w:iCs/>
          <w:color w:val="000000"/>
          <w:lang w:eastAsia="en-US"/>
        </w:rPr>
      </w:pPr>
    </w:p>
    <w:p w14:paraId="7A04AEDF" w14:textId="3E4311EA" w:rsidR="00411DDC" w:rsidRPr="00224DF1" w:rsidRDefault="00411DDC" w:rsidP="00520210">
      <w:pPr>
        <w:autoSpaceDE w:val="0"/>
        <w:autoSpaceDN w:val="0"/>
        <w:adjustRightInd w:val="0"/>
        <w:spacing w:line="240" w:lineRule="auto"/>
        <w:ind w:left="284"/>
        <w:jc w:val="center"/>
        <w:rPr>
          <w:rFonts w:ascii="Arial" w:eastAsiaTheme="minorHAnsi" w:hAnsi="Arial" w:cs="Arial"/>
          <w:i/>
          <w:iCs/>
          <w:color w:val="000000"/>
          <w:lang w:eastAsia="en-US"/>
        </w:rPr>
      </w:pPr>
      <w:r w:rsidRPr="00224DF1">
        <w:rPr>
          <w:rFonts w:ascii="Arial" w:eastAsiaTheme="minorHAnsi" w:hAnsi="Arial" w:cs="Arial"/>
          <w:i/>
          <w:iCs/>
          <w:color w:val="000000"/>
          <w:lang w:eastAsia="en-US"/>
        </w:rPr>
        <w:t>[a] Department of Chemistry, Gauhati University, Guwahati, Assam, Pin- 781014, India</w:t>
      </w:r>
    </w:p>
    <w:p w14:paraId="0EF2BE1A" w14:textId="33BE85CE" w:rsidR="00411DDC" w:rsidRPr="00224DF1" w:rsidRDefault="00411DDC" w:rsidP="00520210">
      <w:pPr>
        <w:autoSpaceDE w:val="0"/>
        <w:autoSpaceDN w:val="0"/>
        <w:adjustRightInd w:val="0"/>
        <w:spacing w:line="240" w:lineRule="auto"/>
        <w:ind w:left="284"/>
        <w:jc w:val="center"/>
        <w:rPr>
          <w:rFonts w:ascii="Arial" w:eastAsiaTheme="minorHAnsi" w:hAnsi="Arial" w:cs="Arial"/>
          <w:i/>
          <w:iCs/>
          <w:color w:val="000000"/>
          <w:lang w:eastAsia="en-US"/>
        </w:rPr>
      </w:pPr>
      <w:r w:rsidRPr="00224DF1">
        <w:rPr>
          <w:rFonts w:ascii="Arial" w:eastAsiaTheme="minorHAnsi" w:hAnsi="Arial" w:cs="Arial"/>
          <w:i/>
          <w:iCs/>
          <w:color w:val="000000"/>
          <w:lang w:eastAsia="en-US"/>
        </w:rPr>
        <w:t>[b] Dr. L. J. Borthakur</w:t>
      </w:r>
      <w:r w:rsidR="00D11B0F" w:rsidRPr="00224DF1">
        <w:rPr>
          <w:rFonts w:ascii="Arial" w:eastAsiaTheme="minorHAnsi" w:hAnsi="Arial" w:cs="Arial"/>
          <w:i/>
          <w:iCs/>
          <w:color w:val="000000"/>
          <w:lang w:eastAsia="en-US"/>
        </w:rPr>
        <w:t xml:space="preserve">, </w:t>
      </w:r>
      <w:r w:rsidRPr="00224DF1">
        <w:rPr>
          <w:rFonts w:ascii="Arial" w:eastAsiaTheme="minorHAnsi" w:hAnsi="Arial" w:cs="Arial"/>
          <w:i/>
          <w:iCs/>
          <w:color w:val="000000"/>
          <w:lang w:eastAsia="en-US"/>
        </w:rPr>
        <w:t>Department of Chemistry, Nowgong College (Autonomous),</w:t>
      </w:r>
      <w:r w:rsidR="00D11B0F" w:rsidRPr="00224DF1">
        <w:rPr>
          <w:rFonts w:ascii="Arial" w:eastAsiaTheme="minorHAnsi" w:hAnsi="Arial" w:cs="Arial"/>
          <w:i/>
          <w:iCs/>
          <w:color w:val="000000"/>
          <w:lang w:eastAsia="en-US"/>
        </w:rPr>
        <w:t xml:space="preserve"> </w:t>
      </w:r>
      <w:r w:rsidRPr="00224DF1">
        <w:rPr>
          <w:rFonts w:ascii="Arial" w:eastAsiaTheme="minorHAnsi" w:hAnsi="Arial" w:cs="Arial"/>
          <w:i/>
          <w:iCs/>
          <w:color w:val="000000"/>
          <w:lang w:eastAsia="en-US"/>
        </w:rPr>
        <w:t>Nagaon, Assam,</w:t>
      </w:r>
      <w:r w:rsidR="00D11B0F" w:rsidRPr="00224DF1">
        <w:rPr>
          <w:rFonts w:ascii="Arial" w:eastAsiaTheme="minorHAnsi" w:hAnsi="Arial" w:cs="Arial"/>
          <w:i/>
          <w:iCs/>
          <w:color w:val="000000"/>
          <w:lang w:eastAsia="en-US"/>
        </w:rPr>
        <w:t xml:space="preserve"> </w:t>
      </w:r>
      <w:r w:rsidRPr="00224DF1">
        <w:rPr>
          <w:rFonts w:ascii="Arial" w:eastAsiaTheme="minorHAnsi" w:hAnsi="Arial" w:cs="Arial"/>
          <w:i/>
          <w:iCs/>
          <w:color w:val="000000"/>
          <w:lang w:eastAsia="en-US"/>
        </w:rPr>
        <w:t>Pin-782001, India</w:t>
      </w:r>
    </w:p>
    <w:p w14:paraId="07644BE1" w14:textId="77777777" w:rsidR="00D11B0F" w:rsidRPr="00224DF1" w:rsidRDefault="00D11B0F" w:rsidP="00520210">
      <w:pPr>
        <w:autoSpaceDE w:val="0"/>
        <w:autoSpaceDN w:val="0"/>
        <w:adjustRightInd w:val="0"/>
        <w:spacing w:line="240" w:lineRule="auto"/>
        <w:ind w:left="284"/>
        <w:jc w:val="center"/>
        <w:rPr>
          <w:rFonts w:ascii="Arial" w:eastAsiaTheme="minorHAnsi" w:hAnsi="Arial" w:cs="Arial"/>
          <w:i/>
          <w:iCs/>
          <w:color w:val="000000"/>
          <w:lang w:eastAsia="en-US"/>
        </w:rPr>
      </w:pPr>
    </w:p>
    <w:p w14:paraId="1173B34E" w14:textId="77777777" w:rsidR="00411DDC" w:rsidRPr="00224DF1" w:rsidRDefault="00411DDC" w:rsidP="00520210">
      <w:pPr>
        <w:spacing w:line="240" w:lineRule="auto"/>
        <w:ind w:left="284"/>
        <w:jc w:val="center"/>
        <w:rPr>
          <w:rFonts w:ascii="Arial" w:eastAsiaTheme="minorHAnsi" w:hAnsi="Arial" w:cs="Arial"/>
          <w:i/>
          <w:iCs/>
          <w:color w:val="000000"/>
          <w:lang w:eastAsia="en-US"/>
        </w:rPr>
      </w:pPr>
      <w:r w:rsidRPr="00224DF1">
        <w:rPr>
          <w:rFonts w:ascii="Arial" w:eastAsiaTheme="minorHAnsi" w:hAnsi="Arial" w:cs="Arial"/>
          <w:i/>
          <w:iCs/>
          <w:color w:val="000000"/>
          <w:lang w:eastAsia="en-US"/>
        </w:rPr>
        <w:t xml:space="preserve">Email ID: </w:t>
      </w:r>
      <w:hyperlink r:id="rId5" w:history="1">
        <w:r w:rsidRPr="00224DF1">
          <w:rPr>
            <w:rStyle w:val="Hyperlink"/>
            <w:rFonts w:ascii="Arial" w:eastAsiaTheme="minorHAnsi" w:hAnsi="Arial" w:cs="Arial"/>
            <w:i/>
            <w:iCs/>
            <w:lang w:eastAsia="en-US"/>
          </w:rPr>
          <w:t>lborthakurpub2022@gmail.com</w:t>
        </w:r>
      </w:hyperlink>
      <w:bookmarkEnd w:id="0"/>
    </w:p>
    <w:bookmarkEnd w:id="1"/>
    <w:p w14:paraId="1EB2723B" w14:textId="77777777" w:rsidR="00411DDC" w:rsidRPr="00224DF1" w:rsidRDefault="00411DDC" w:rsidP="00224DF1">
      <w:pPr>
        <w:jc w:val="both"/>
        <w:rPr>
          <w:rFonts w:ascii="Arial" w:hAnsi="Arial" w:cs="Arial"/>
          <w:sz w:val="22"/>
          <w:szCs w:val="22"/>
        </w:rPr>
      </w:pPr>
    </w:p>
    <w:p w14:paraId="3ED5126E" w14:textId="77777777" w:rsidR="00411DDC" w:rsidRPr="00224DF1" w:rsidRDefault="00411DDC" w:rsidP="00224DF1">
      <w:pPr>
        <w:jc w:val="both"/>
        <w:rPr>
          <w:rFonts w:ascii="Arial" w:hAnsi="Arial" w:cs="Arial"/>
          <w:b/>
          <w:bCs/>
        </w:rPr>
      </w:pPr>
    </w:p>
    <w:p w14:paraId="0F30ED5E" w14:textId="77777777" w:rsidR="00411DDC" w:rsidRPr="00224DF1" w:rsidRDefault="00411DDC" w:rsidP="00224DF1">
      <w:pPr>
        <w:ind w:left="284"/>
        <w:jc w:val="both"/>
        <w:rPr>
          <w:rFonts w:ascii="Arial" w:hAnsi="Arial" w:cs="Arial"/>
          <w:b/>
          <w:bCs/>
          <w:caps/>
        </w:rPr>
      </w:pPr>
      <w:r w:rsidRPr="00224DF1">
        <w:rPr>
          <w:rFonts w:ascii="Arial" w:hAnsi="Arial" w:cs="Arial"/>
          <w:b/>
          <w:bCs/>
          <w:caps/>
        </w:rPr>
        <w:t>Abstract</w:t>
      </w:r>
    </w:p>
    <w:p w14:paraId="161D1A10" w14:textId="77777777" w:rsidR="006A2302" w:rsidRPr="00224DF1" w:rsidRDefault="006A2302" w:rsidP="00224DF1">
      <w:pPr>
        <w:ind w:left="284"/>
        <w:jc w:val="both"/>
        <w:rPr>
          <w:rFonts w:ascii="Arial" w:hAnsi="Arial" w:cs="Arial"/>
          <w:b/>
          <w:bCs/>
          <w:caps/>
        </w:rPr>
      </w:pPr>
    </w:p>
    <w:p w14:paraId="4349BC2F" w14:textId="39CDDACC" w:rsidR="004E1A82" w:rsidRPr="00224DF1" w:rsidRDefault="00411DDC" w:rsidP="00224DF1">
      <w:pPr>
        <w:autoSpaceDE w:val="0"/>
        <w:autoSpaceDN w:val="0"/>
        <w:adjustRightInd w:val="0"/>
        <w:ind w:left="284"/>
        <w:jc w:val="both"/>
        <w:rPr>
          <w:rFonts w:ascii="Arial" w:hAnsi="Arial" w:cs="Arial"/>
        </w:rPr>
      </w:pPr>
      <w:r w:rsidRPr="00224DF1">
        <w:rPr>
          <w:rFonts w:ascii="Arial" w:hAnsi="Arial" w:cs="Arial"/>
          <w:color w:val="2E2E2E"/>
        </w:rPr>
        <w:t>Designing an ultra-sensitive and stable sensor platform for real-time sensing of dopamine (DA)</w:t>
      </w:r>
      <w:r w:rsidR="00B91C16" w:rsidRPr="00224DF1">
        <w:rPr>
          <w:rFonts w:ascii="Arial" w:hAnsi="Arial" w:cs="Arial"/>
          <w:color w:val="2E2E2E"/>
        </w:rPr>
        <w:t xml:space="preserve"> </w:t>
      </w:r>
      <w:r w:rsidR="006A2302" w:rsidRPr="00224DF1">
        <w:rPr>
          <w:rFonts w:ascii="Arial" w:hAnsi="Arial" w:cs="Arial"/>
          <w:color w:val="2E2E2E"/>
        </w:rPr>
        <w:t>and</w:t>
      </w:r>
      <w:r w:rsidR="00B91C16" w:rsidRPr="00224DF1">
        <w:rPr>
          <w:rFonts w:ascii="Arial" w:hAnsi="Arial" w:cs="Arial"/>
          <w:color w:val="2E2E2E"/>
        </w:rPr>
        <w:t xml:space="preserve"> Serotonin (5-HT)</w:t>
      </w:r>
      <w:r w:rsidRPr="00224DF1">
        <w:rPr>
          <w:rFonts w:ascii="Arial" w:hAnsi="Arial" w:cs="Arial"/>
          <w:color w:val="2E2E2E"/>
        </w:rPr>
        <w:t xml:space="preserve"> is highly desirable.</w:t>
      </w:r>
      <w:r w:rsidR="00DD66BE" w:rsidRPr="00224DF1">
        <w:rPr>
          <w:rFonts w:ascii="Arial" w:hAnsi="Arial" w:cs="Arial"/>
          <w:color w:val="2E2E2E"/>
        </w:rPr>
        <w:t xml:space="preserve"> </w:t>
      </w:r>
      <w:r w:rsidR="009400C9" w:rsidRPr="00224DF1">
        <w:rPr>
          <w:rFonts w:ascii="Arial" w:hAnsi="Arial" w:cs="Arial"/>
        </w:rPr>
        <w:t>Herein we have prepared</w:t>
      </w:r>
      <w:r w:rsidR="00DD66BE" w:rsidRPr="00224DF1">
        <w:rPr>
          <w:rFonts w:ascii="Arial" w:hAnsi="Arial" w:cs="Arial"/>
        </w:rPr>
        <w:t xml:space="preserve"> </w:t>
      </w:r>
      <w:r w:rsidR="00DA1BBA" w:rsidRPr="00224DF1">
        <w:rPr>
          <w:rFonts w:ascii="Arial" w:hAnsi="Arial" w:cs="Arial"/>
        </w:rPr>
        <w:t>an</w:t>
      </w:r>
      <w:r w:rsidR="00DD66BE" w:rsidRPr="00224DF1">
        <w:rPr>
          <w:rFonts w:ascii="Arial" w:hAnsi="Arial" w:cs="Arial"/>
        </w:rPr>
        <w:t xml:space="preserve"> electrochemical sensor</w:t>
      </w:r>
      <w:r w:rsidR="00DA1BBA" w:rsidRPr="00224DF1">
        <w:rPr>
          <w:rFonts w:ascii="Arial" w:hAnsi="Arial" w:cs="Arial"/>
        </w:rPr>
        <w:t xml:space="preserve"> where</w:t>
      </w:r>
      <w:r w:rsidR="00DD66BE" w:rsidRPr="00224DF1">
        <w:rPr>
          <w:rFonts w:ascii="Arial" w:hAnsi="Arial" w:cs="Arial"/>
        </w:rPr>
        <w:t xml:space="preserve"> sensitivity is greatly enhanced by modifying rGO with sulfonic acid groups </w:t>
      </w:r>
      <w:r w:rsidR="00DD66BE" w:rsidRPr="00CD7201">
        <w:rPr>
          <w:rFonts w:ascii="Arial" w:hAnsi="Arial" w:cs="Arial"/>
          <w:vertAlign w:val="superscript"/>
        </w:rPr>
        <w:t>[</w:t>
      </w:r>
      <w:r w:rsidR="00DA1BBA" w:rsidRPr="00CD7201">
        <w:rPr>
          <w:rFonts w:ascii="Arial" w:hAnsi="Arial" w:cs="Arial"/>
          <w:vertAlign w:val="superscript"/>
        </w:rPr>
        <w:t>1</w:t>
      </w:r>
      <w:r w:rsidR="00DD66BE" w:rsidRPr="00CD7201">
        <w:rPr>
          <w:rFonts w:ascii="Arial" w:hAnsi="Arial" w:cs="Arial"/>
          <w:vertAlign w:val="superscript"/>
        </w:rPr>
        <w:t>]</w:t>
      </w:r>
      <w:r w:rsidR="00DD66BE" w:rsidRPr="00224DF1">
        <w:rPr>
          <w:rFonts w:ascii="Arial" w:hAnsi="Arial" w:cs="Arial"/>
        </w:rPr>
        <w:t>. To further enhance the sensitivity of the electrochemical composite material, the introduction of additional asymmetricity through the incorporation of Transition metal Dichalcogenide (TMD) materials was attempted.</w:t>
      </w:r>
      <w:r w:rsidR="002013A1" w:rsidRPr="00224DF1">
        <w:rPr>
          <w:rFonts w:ascii="Arial" w:hAnsi="Arial" w:cs="Arial"/>
        </w:rPr>
        <w:t xml:space="preserve"> Keeping in account the higher cost and synthetic complexities related to the use of MNPs like Pt, Au, Ag, etc, Copper Nanoparticles (CuNPs) </w:t>
      </w:r>
      <w:r w:rsidR="002013A1" w:rsidRPr="00CD7201">
        <w:rPr>
          <w:rFonts w:ascii="Arial" w:hAnsi="Arial" w:cs="Arial"/>
        </w:rPr>
        <w:t xml:space="preserve">were </w:t>
      </w:r>
      <w:r w:rsidR="00194F8A" w:rsidRPr="00CD7201">
        <w:rPr>
          <w:rFonts w:ascii="Arial" w:hAnsi="Arial" w:cs="Arial"/>
        </w:rPr>
        <w:t>used</w:t>
      </w:r>
      <w:r w:rsidR="002013A1" w:rsidRPr="00CD7201">
        <w:rPr>
          <w:rFonts w:ascii="Arial" w:hAnsi="Arial" w:cs="Arial"/>
        </w:rPr>
        <w:t xml:space="preserve"> as preferred the choice of interest</w:t>
      </w:r>
      <w:r w:rsidR="00194F8A" w:rsidRPr="00CD7201">
        <w:rPr>
          <w:rFonts w:ascii="Arial" w:hAnsi="Arial" w:cs="Arial"/>
        </w:rPr>
        <w:t xml:space="preserve"> for further </w:t>
      </w:r>
      <w:r w:rsidR="005F4398" w:rsidRPr="00CD7201">
        <w:rPr>
          <w:rFonts w:ascii="Arial" w:hAnsi="Arial" w:cs="Arial"/>
        </w:rPr>
        <w:t xml:space="preserve">enhancement of electrical </w:t>
      </w:r>
      <w:r w:rsidR="00D2572E" w:rsidRPr="00CD7201">
        <w:rPr>
          <w:rFonts w:ascii="Arial" w:hAnsi="Arial" w:cs="Arial"/>
        </w:rPr>
        <w:t>properties.</w:t>
      </w:r>
      <w:r w:rsidR="00D2572E" w:rsidRPr="00CD7201">
        <w:rPr>
          <w:rFonts w:ascii="Arial" w:hAnsi="Arial" w:cs="Arial"/>
          <w:vertAlign w:val="superscript"/>
        </w:rPr>
        <w:t xml:space="preserve"> [</w:t>
      </w:r>
      <w:r w:rsidR="002013A1" w:rsidRPr="00CD7201">
        <w:rPr>
          <w:rFonts w:ascii="Arial" w:hAnsi="Arial" w:cs="Arial"/>
          <w:vertAlign w:val="superscript"/>
        </w:rPr>
        <w:t>2</w:t>
      </w:r>
      <w:r w:rsidR="000C20BA" w:rsidRPr="00CD7201">
        <w:rPr>
          <w:rFonts w:ascii="Arial" w:hAnsi="Arial" w:cs="Arial"/>
          <w:vertAlign w:val="superscript"/>
        </w:rPr>
        <w:t>-3</w:t>
      </w:r>
      <w:r w:rsidR="002013A1" w:rsidRPr="00CD7201">
        <w:rPr>
          <w:rFonts w:ascii="Arial" w:hAnsi="Arial" w:cs="Arial"/>
          <w:vertAlign w:val="superscript"/>
        </w:rPr>
        <w:t>]</w:t>
      </w:r>
      <w:r w:rsidR="00D2572E" w:rsidRPr="00CD7201">
        <w:rPr>
          <w:rFonts w:ascii="Arial" w:hAnsi="Arial" w:cs="Arial"/>
          <w:vertAlign w:val="superscript"/>
        </w:rPr>
        <w:t xml:space="preserve"> </w:t>
      </w:r>
      <w:r w:rsidR="00D2572E" w:rsidRPr="00CD7201">
        <w:rPr>
          <w:rFonts w:ascii="Arial" w:hAnsi="Arial" w:cs="Arial"/>
        </w:rPr>
        <w:t>During</w:t>
      </w:r>
      <w:r w:rsidR="00D2572E" w:rsidRPr="00224DF1">
        <w:rPr>
          <w:rFonts w:ascii="Arial" w:hAnsi="Arial" w:cs="Arial"/>
        </w:rPr>
        <w:t xml:space="preserve"> the synthesis </w:t>
      </w:r>
      <w:r w:rsidR="00D2572E" w:rsidRPr="00224DF1">
        <w:rPr>
          <w:rFonts w:ascii="Arial" w:hAnsi="Arial" w:cs="Arial"/>
          <w:color w:val="2E2E2E"/>
        </w:rPr>
        <w:t>CuNPs</w:t>
      </w:r>
      <w:r w:rsidR="00E86156" w:rsidRPr="00224DF1">
        <w:rPr>
          <w:rFonts w:ascii="Arial" w:hAnsi="Arial" w:cs="Arial"/>
          <w:color w:val="2E2E2E"/>
        </w:rPr>
        <w:t xml:space="preserve"> </w:t>
      </w:r>
      <w:r w:rsidR="00E5340C" w:rsidRPr="00224DF1">
        <w:rPr>
          <w:rFonts w:ascii="Arial" w:hAnsi="Arial" w:cs="Arial"/>
          <w:color w:val="2E2E2E"/>
        </w:rPr>
        <w:t xml:space="preserve">were </w:t>
      </w:r>
      <w:r w:rsidR="00F04E19" w:rsidRPr="00224DF1">
        <w:rPr>
          <w:rFonts w:ascii="Arial" w:hAnsi="Arial" w:cs="Arial"/>
          <w:color w:val="2E2E2E"/>
        </w:rPr>
        <w:t>incorporated</w:t>
      </w:r>
      <w:r w:rsidR="00E5340C" w:rsidRPr="00224DF1">
        <w:rPr>
          <w:rFonts w:ascii="Arial" w:hAnsi="Arial" w:cs="Arial"/>
          <w:color w:val="2E2E2E"/>
        </w:rPr>
        <w:t xml:space="preserve"> </w:t>
      </w:r>
      <w:r w:rsidR="00E83081" w:rsidRPr="00224DF1">
        <w:rPr>
          <w:rFonts w:ascii="Arial" w:hAnsi="Arial" w:cs="Arial"/>
          <w:color w:val="2E2E2E"/>
        </w:rPr>
        <w:t>in situ, in the</w:t>
      </w:r>
      <w:r w:rsidR="00E86156" w:rsidRPr="00224DF1">
        <w:rPr>
          <w:rFonts w:ascii="Arial" w:hAnsi="Arial" w:cs="Arial"/>
          <w:color w:val="2E2E2E"/>
        </w:rPr>
        <w:t xml:space="preserve"> MoS</w:t>
      </w:r>
      <w:r w:rsidR="00E86156" w:rsidRPr="00224DF1">
        <w:rPr>
          <w:rFonts w:ascii="Arial" w:hAnsi="Arial" w:cs="Arial"/>
          <w:color w:val="2E2E2E"/>
          <w:vertAlign w:val="subscript"/>
        </w:rPr>
        <w:t>2</w:t>
      </w:r>
      <w:r w:rsidR="00E86156" w:rsidRPr="00224DF1">
        <w:rPr>
          <w:rFonts w:ascii="Arial" w:hAnsi="Arial" w:cs="Arial"/>
          <w:color w:val="2E2E2E"/>
        </w:rPr>
        <w:t xml:space="preserve"> </w:t>
      </w:r>
      <w:r w:rsidR="00FC2448" w:rsidRPr="00224DF1">
        <w:rPr>
          <w:rFonts w:ascii="Arial" w:hAnsi="Arial" w:cs="Arial"/>
          <w:color w:val="2E2E2E"/>
        </w:rPr>
        <w:t>-</w:t>
      </w:r>
      <w:r w:rsidR="00E86156" w:rsidRPr="00224DF1">
        <w:rPr>
          <w:rFonts w:ascii="Arial" w:hAnsi="Arial" w:cs="Arial"/>
          <w:color w:val="2E2E2E"/>
        </w:rPr>
        <w:t>Sulphonated Graphene matrix</w:t>
      </w:r>
      <w:r w:rsidR="00E83081" w:rsidRPr="00224DF1">
        <w:rPr>
          <w:rFonts w:ascii="Arial" w:hAnsi="Arial" w:cs="Arial"/>
          <w:color w:val="2E2E2E"/>
        </w:rPr>
        <w:t>. The reported Cu/MoS</w:t>
      </w:r>
      <w:r w:rsidR="00E83081" w:rsidRPr="00224DF1">
        <w:rPr>
          <w:rFonts w:ascii="Arial" w:hAnsi="Arial" w:cs="Arial"/>
          <w:color w:val="2E2E2E"/>
          <w:vertAlign w:val="subscript"/>
        </w:rPr>
        <w:t>2</w:t>
      </w:r>
      <w:r w:rsidR="00E83081" w:rsidRPr="00224DF1">
        <w:rPr>
          <w:rFonts w:ascii="Arial" w:hAnsi="Arial" w:cs="Arial"/>
          <w:color w:val="2E2E2E"/>
        </w:rPr>
        <w:t>/SG nanocomposite</w:t>
      </w:r>
      <w:r w:rsidR="00E86156" w:rsidRPr="00224DF1">
        <w:rPr>
          <w:rFonts w:ascii="Arial" w:hAnsi="Arial" w:cs="Arial"/>
          <w:color w:val="2E2E2E"/>
        </w:rPr>
        <w:t xml:space="preserve"> </w:t>
      </w:r>
      <w:r w:rsidR="006F1F32" w:rsidRPr="00224DF1">
        <w:rPr>
          <w:rFonts w:ascii="Arial" w:hAnsi="Arial" w:cs="Arial"/>
          <w:color w:val="2E2E2E"/>
        </w:rPr>
        <w:t xml:space="preserve">has </w:t>
      </w:r>
      <w:r w:rsidR="00040128" w:rsidRPr="00224DF1">
        <w:rPr>
          <w:rFonts w:ascii="Arial" w:hAnsi="Arial" w:cs="Arial"/>
          <w:color w:val="2E2E2E"/>
        </w:rPr>
        <w:t>demonstrated better</w:t>
      </w:r>
      <w:r w:rsidRPr="00224DF1">
        <w:rPr>
          <w:rFonts w:ascii="Arial" w:hAnsi="Arial" w:cs="Arial"/>
          <w:color w:val="2E2E2E"/>
        </w:rPr>
        <w:t xml:space="preserve"> electrical conductivity</w:t>
      </w:r>
      <w:r w:rsidR="00073D7A" w:rsidRPr="00224DF1">
        <w:rPr>
          <w:rFonts w:ascii="Arial" w:hAnsi="Arial" w:cs="Arial"/>
          <w:color w:val="2E2E2E"/>
        </w:rPr>
        <w:t xml:space="preserve">, </w:t>
      </w:r>
      <w:r w:rsidRPr="00224DF1">
        <w:rPr>
          <w:rFonts w:ascii="Arial" w:hAnsi="Arial" w:cs="Arial"/>
          <w:color w:val="2E2E2E"/>
        </w:rPr>
        <w:t>electrochemical sensitivity</w:t>
      </w:r>
      <w:r w:rsidR="00471E5E">
        <w:rPr>
          <w:rFonts w:ascii="Arial" w:hAnsi="Arial" w:cs="Arial"/>
          <w:color w:val="2E2E2E"/>
        </w:rPr>
        <w:t>,</w:t>
      </w:r>
      <w:r w:rsidR="00073D7A" w:rsidRPr="00224DF1">
        <w:rPr>
          <w:rFonts w:ascii="Arial" w:hAnsi="Arial" w:cs="Arial"/>
          <w:color w:val="2E2E2E"/>
        </w:rPr>
        <w:t xml:space="preserve"> and selectivity</w:t>
      </w:r>
      <w:r w:rsidRPr="00224DF1">
        <w:rPr>
          <w:rFonts w:ascii="Arial" w:hAnsi="Arial" w:cs="Arial"/>
          <w:color w:val="2E2E2E"/>
        </w:rPr>
        <w:t xml:space="preserve"> </w:t>
      </w:r>
      <w:r w:rsidR="00073D7A" w:rsidRPr="00224DF1">
        <w:rPr>
          <w:rFonts w:ascii="Arial" w:hAnsi="Arial" w:cs="Arial"/>
          <w:color w:val="2E2E2E"/>
        </w:rPr>
        <w:t>during the electrochemical</w:t>
      </w:r>
      <w:r w:rsidR="00A7555D" w:rsidRPr="00224DF1">
        <w:rPr>
          <w:rFonts w:ascii="Arial" w:hAnsi="Arial" w:cs="Arial"/>
          <w:color w:val="2E2E2E"/>
        </w:rPr>
        <w:t xml:space="preserve"> sensing of the </w:t>
      </w:r>
      <w:proofErr w:type="gramStart"/>
      <w:r w:rsidR="00431701" w:rsidRPr="00224DF1">
        <w:rPr>
          <w:rFonts w:ascii="Arial" w:hAnsi="Arial" w:cs="Arial"/>
          <w:color w:val="2E2E2E"/>
        </w:rPr>
        <w:t>analytes</w:t>
      </w:r>
      <w:proofErr w:type="gramEnd"/>
      <w:r w:rsidR="00A7555D" w:rsidRPr="00224DF1">
        <w:rPr>
          <w:rFonts w:ascii="Arial" w:hAnsi="Arial" w:cs="Arial"/>
          <w:color w:val="2E2E2E"/>
        </w:rPr>
        <w:t xml:space="preserve"> DA and 5-HT</w:t>
      </w:r>
      <w:r w:rsidR="00040128" w:rsidRPr="00224DF1">
        <w:rPr>
          <w:rFonts w:ascii="Arial" w:hAnsi="Arial" w:cs="Arial"/>
          <w:color w:val="2E2E2E"/>
        </w:rPr>
        <w:t xml:space="preserve"> as compared to recent</w:t>
      </w:r>
      <w:r w:rsidR="00C51745" w:rsidRPr="00224DF1">
        <w:rPr>
          <w:rFonts w:ascii="Arial" w:hAnsi="Arial" w:cs="Arial"/>
          <w:color w:val="2E2E2E"/>
        </w:rPr>
        <w:t>ly reported studies</w:t>
      </w:r>
      <w:r w:rsidRPr="00224DF1">
        <w:rPr>
          <w:rFonts w:ascii="Arial" w:hAnsi="Arial" w:cs="Arial"/>
          <w:color w:val="2E2E2E"/>
        </w:rPr>
        <w:t xml:space="preserve">. The modified </w:t>
      </w:r>
      <w:r w:rsidR="00A7555D" w:rsidRPr="00224DF1">
        <w:rPr>
          <w:rFonts w:ascii="Arial" w:hAnsi="Arial" w:cs="Arial"/>
          <w:color w:val="2E2E2E"/>
        </w:rPr>
        <w:t>electrocatalyst</w:t>
      </w:r>
      <w:r w:rsidRPr="00224DF1">
        <w:rPr>
          <w:rFonts w:ascii="Arial" w:hAnsi="Arial" w:cs="Arial"/>
          <w:color w:val="2E2E2E"/>
        </w:rPr>
        <w:t xml:space="preserve"> </w:t>
      </w:r>
      <w:r w:rsidR="00A7555D" w:rsidRPr="00224DF1">
        <w:rPr>
          <w:rFonts w:ascii="Arial" w:hAnsi="Arial" w:cs="Arial"/>
          <w:color w:val="2E2E2E"/>
        </w:rPr>
        <w:t>shows a</w:t>
      </w:r>
      <w:r w:rsidRPr="00224DF1">
        <w:rPr>
          <w:rFonts w:ascii="Arial" w:hAnsi="Arial" w:cs="Arial"/>
          <w:color w:val="2E2E2E"/>
        </w:rPr>
        <w:t xml:space="preserve"> wide linear range of</w:t>
      </w:r>
      <w:r w:rsidR="00A7555D" w:rsidRPr="00224DF1">
        <w:rPr>
          <w:rFonts w:ascii="Arial" w:hAnsi="Arial" w:cs="Arial"/>
          <w:color w:val="2E2E2E"/>
        </w:rPr>
        <w:t xml:space="preserve"> </w:t>
      </w:r>
      <w:r w:rsidR="00A7555D" w:rsidRPr="00224DF1">
        <w:rPr>
          <w:rFonts w:ascii="Arial" w:hAnsi="Arial" w:cs="Arial"/>
        </w:rPr>
        <w:t xml:space="preserve">0.01 nM to 0.5 </w:t>
      </w:r>
      <w:proofErr w:type="spellStart"/>
      <w:r w:rsidR="00A7555D" w:rsidRPr="00224DF1">
        <w:rPr>
          <w:rFonts w:ascii="Arial" w:hAnsi="Arial" w:cs="Arial"/>
        </w:rPr>
        <w:t>nΜ</w:t>
      </w:r>
      <w:proofErr w:type="spellEnd"/>
      <w:r w:rsidR="00A7555D" w:rsidRPr="00224DF1">
        <w:rPr>
          <w:rFonts w:ascii="Arial" w:hAnsi="Arial" w:cs="Arial"/>
        </w:rPr>
        <w:t xml:space="preserve"> </w:t>
      </w:r>
      <w:r w:rsidR="0051548C" w:rsidRPr="00224DF1">
        <w:rPr>
          <w:rFonts w:ascii="Arial" w:hAnsi="Arial" w:cs="Arial"/>
        </w:rPr>
        <w:t xml:space="preserve">for DA concentrations (with a correlation coefficient of 0.99552) </w:t>
      </w:r>
      <w:r w:rsidR="002B50B2" w:rsidRPr="00224DF1">
        <w:rPr>
          <w:rFonts w:ascii="Arial" w:hAnsi="Arial" w:cs="Arial"/>
        </w:rPr>
        <w:t xml:space="preserve">and </w:t>
      </w:r>
      <w:r w:rsidR="00471E5E">
        <w:rPr>
          <w:rFonts w:ascii="Arial" w:hAnsi="Arial" w:cs="Arial"/>
        </w:rPr>
        <w:t xml:space="preserve">a </w:t>
      </w:r>
      <w:r w:rsidR="002B50B2" w:rsidRPr="00224DF1">
        <w:rPr>
          <w:rFonts w:ascii="Arial" w:hAnsi="Arial" w:cs="Arial"/>
          <w:color w:val="2E2E2E"/>
        </w:rPr>
        <w:t xml:space="preserve">linear range of </w:t>
      </w:r>
      <w:r w:rsidR="002B50B2" w:rsidRPr="00224DF1">
        <w:rPr>
          <w:rFonts w:ascii="Arial" w:hAnsi="Arial" w:cs="Arial"/>
        </w:rPr>
        <w:t xml:space="preserve">0.005 nM to 0.05 </w:t>
      </w:r>
      <w:proofErr w:type="spellStart"/>
      <w:r w:rsidR="002B50B2" w:rsidRPr="00224DF1">
        <w:rPr>
          <w:rFonts w:ascii="Arial" w:hAnsi="Arial" w:cs="Arial"/>
        </w:rPr>
        <w:t>nΜ</w:t>
      </w:r>
      <w:proofErr w:type="spellEnd"/>
      <w:r w:rsidR="002B50B2" w:rsidRPr="00224DF1">
        <w:rPr>
          <w:rFonts w:ascii="Arial" w:hAnsi="Arial" w:cs="Arial"/>
        </w:rPr>
        <w:t xml:space="preserve"> for </w:t>
      </w:r>
      <w:r w:rsidR="00BA685D" w:rsidRPr="00224DF1">
        <w:rPr>
          <w:rFonts w:ascii="Arial" w:hAnsi="Arial" w:cs="Arial"/>
        </w:rPr>
        <w:t xml:space="preserve">5-HT </w:t>
      </w:r>
      <w:r w:rsidR="002B50B2" w:rsidRPr="00224DF1">
        <w:rPr>
          <w:rFonts w:ascii="Arial" w:hAnsi="Arial" w:cs="Arial"/>
        </w:rPr>
        <w:t xml:space="preserve">concentrations (with a correlation coefficient of </w:t>
      </w:r>
      <w:bookmarkStart w:id="2" w:name="_Hlk132119420"/>
      <w:r w:rsidR="00456697" w:rsidRPr="00224DF1">
        <w:rPr>
          <w:rFonts w:ascii="Arial" w:hAnsi="Arial" w:cs="Arial"/>
        </w:rPr>
        <w:t>0.99174</w:t>
      </w:r>
      <w:bookmarkEnd w:id="2"/>
      <w:r w:rsidR="002B50B2" w:rsidRPr="00224DF1">
        <w:rPr>
          <w:rFonts w:ascii="Arial" w:hAnsi="Arial" w:cs="Arial"/>
        </w:rPr>
        <w:t>)</w:t>
      </w:r>
      <w:r w:rsidR="008C5CA0" w:rsidRPr="00224DF1">
        <w:rPr>
          <w:rFonts w:ascii="Arial" w:hAnsi="Arial" w:cs="Arial"/>
        </w:rPr>
        <w:t>. The</w:t>
      </w:r>
      <w:r w:rsidRPr="00224DF1">
        <w:rPr>
          <w:rFonts w:ascii="Arial" w:hAnsi="Arial" w:cs="Arial"/>
        </w:rPr>
        <w:t xml:space="preserve"> </w:t>
      </w:r>
      <w:r w:rsidR="008C5CA0" w:rsidRPr="00224DF1">
        <w:rPr>
          <w:rFonts w:ascii="Arial" w:hAnsi="Arial" w:cs="Arial"/>
        </w:rPr>
        <w:t>Limit of Detection (LOD) value was calculated to be 0.85 nm for DA and 0.62 nm for 5-HT (S/N = 3).</w:t>
      </w:r>
      <w:r w:rsidRPr="00224DF1">
        <w:rPr>
          <w:rFonts w:ascii="Arial" w:hAnsi="Arial" w:cs="Arial"/>
          <w:color w:val="2E2E2E"/>
        </w:rPr>
        <w:t xml:space="preserve"> The sensor exhibit</w:t>
      </w:r>
      <w:r w:rsidR="00137EF1" w:rsidRPr="00224DF1">
        <w:rPr>
          <w:rFonts w:ascii="Arial" w:hAnsi="Arial" w:cs="Arial"/>
          <w:color w:val="2E2E2E"/>
        </w:rPr>
        <w:t>ed</w:t>
      </w:r>
      <w:r w:rsidRPr="00224DF1">
        <w:rPr>
          <w:rFonts w:ascii="Arial" w:hAnsi="Arial" w:cs="Arial"/>
          <w:color w:val="2E2E2E"/>
        </w:rPr>
        <w:t xml:space="preserve"> </w:t>
      </w:r>
      <w:r w:rsidR="00137EF1" w:rsidRPr="00224DF1">
        <w:rPr>
          <w:rFonts w:ascii="Arial" w:hAnsi="Arial" w:cs="Arial"/>
          <w:color w:val="2E2E2E"/>
        </w:rPr>
        <w:t>good</w:t>
      </w:r>
      <w:r w:rsidRPr="00224DF1">
        <w:rPr>
          <w:rFonts w:ascii="Arial" w:hAnsi="Arial" w:cs="Arial"/>
          <w:color w:val="2E2E2E"/>
        </w:rPr>
        <w:t xml:space="preserve"> stability</w:t>
      </w:r>
      <w:r w:rsidR="00137EF1" w:rsidRPr="00224DF1">
        <w:rPr>
          <w:rFonts w:ascii="Arial" w:hAnsi="Arial" w:cs="Arial"/>
          <w:color w:val="2E2E2E"/>
        </w:rPr>
        <w:t xml:space="preserve"> in peak current potentials over a period of 30 days</w:t>
      </w:r>
      <w:r w:rsidRPr="00224DF1">
        <w:rPr>
          <w:rFonts w:ascii="Arial" w:hAnsi="Arial" w:cs="Arial"/>
          <w:color w:val="2E2E2E"/>
        </w:rPr>
        <w:t>. Chronoamperometry</w:t>
      </w:r>
      <w:r w:rsidR="00BC67E9" w:rsidRPr="00224DF1">
        <w:rPr>
          <w:rFonts w:ascii="Arial" w:hAnsi="Arial" w:cs="Arial"/>
          <w:color w:val="2E2E2E"/>
        </w:rPr>
        <w:t xml:space="preserve">, Tafel plots, </w:t>
      </w:r>
      <w:r w:rsidR="00720FA5" w:rsidRPr="00224DF1">
        <w:rPr>
          <w:rFonts w:ascii="Arial" w:hAnsi="Arial" w:cs="Arial"/>
          <w:color w:val="2E2E2E"/>
        </w:rPr>
        <w:t xml:space="preserve">and </w:t>
      </w:r>
      <w:r w:rsidR="00BC67E9" w:rsidRPr="00224DF1">
        <w:rPr>
          <w:rFonts w:ascii="Arial" w:hAnsi="Arial" w:cs="Arial"/>
          <w:color w:val="2E2E2E"/>
        </w:rPr>
        <w:t>EIS</w:t>
      </w:r>
      <w:r w:rsidRPr="00224DF1">
        <w:rPr>
          <w:rFonts w:ascii="Arial" w:hAnsi="Arial" w:cs="Arial"/>
          <w:color w:val="2E2E2E"/>
        </w:rPr>
        <w:t xml:space="preserve"> reveal</w:t>
      </w:r>
      <w:r w:rsidR="00AD2EC2" w:rsidRPr="00224DF1">
        <w:rPr>
          <w:rFonts w:ascii="Arial" w:hAnsi="Arial" w:cs="Arial"/>
          <w:color w:val="2E2E2E"/>
        </w:rPr>
        <w:t>ed</w:t>
      </w:r>
      <w:r w:rsidRPr="00224DF1">
        <w:rPr>
          <w:rFonts w:ascii="Arial" w:hAnsi="Arial" w:cs="Arial"/>
          <w:color w:val="2E2E2E"/>
        </w:rPr>
        <w:t xml:space="preserve"> </w:t>
      </w:r>
      <w:r w:rsidR="000C70CE" w:rsidRPr="00224DF1">
        <w:rPr>
          <w:rFonts w:ascii="Arial" w:hAnsi="Arial" w:cs="Arial"/>
          <w:color w:val="2E2E2E"/>
        </w:rPr>
        <w:t xml:space="preserve">that the </w:t>
      </w:r>
      <w:r w:rsidR="00720FA5" w:rsidRPr="00224DF1">
        <w:rPr>
          <w:rFonts w:ascii="Arial" w:hAnsi="Arial" w:cs="Arial"/>
          <w:color w:val="2E2E2E"/>
        </w:rPr>
        <w:t>nanocomposite would find</w:t>
      </w:r>
      <w:r w:rsidRPr="00224DF1">
        <w:rPr>
          <w:rFonts w:ascii="Arial" w:hAnsi="Arial" w:cs="Arial"/>
          <w:color w:val="2E2E2E"/>
        </w:rPr>
        <w:t xml:space="preserve"> potential diagnostic applications. </w:t>
      </w:r>
      <w:r w:rsidR="00B62E17" w:rsidRPr="00224DF1">
        <w:rPr>
          <w:rFonts w:ascii="Arial" w:hAnsi="Arial" w:cs="Arial"/>
          <w:color w:val="2E2E2E"/>
        </w:rPr>
        <w:t xml:space="preserve">The prepared nanocomposite with its excellent </w:t>
      </w:r>
      <w:r w:rsidR="006A2302" w:rsidRPr="00224DF1">
        <w:rPr>
          <w:rFonts w:ascii="Arial" w:hAnsi="Arial" w:cs="Arial"/>
          <w:color w:val="2E2E2E"/>
        </w:rPr>
        <w:t>electrocatalytic activity</w:t>
      </w:r>
      <w:r w:rsidRPr="00224DF1">
        <w:rPr>
          <w:rFonts w:ascii="Arial" w:hAnsi="Arial" w:cs="Arial"/>
          <w:color w:val="2E2E2E"/>
        </w:rPr>
        <w:t xml:space="preserve"> </w:t>
      </w:r>
      <w:r w:rsidR="006A2302" w:rsidRPr="00224DF1">
        <w:rPr>
          <w:rFonts w:ascii="Arial" w:hAnsi="Arial" w:cs="Arial"/>
          <w:color w:val="2E2E2E"/>
        </w:rPr>
        <w:lastRenderedPageBreak/>
        <w:t>might</w:t>
      </w:r>
      <w:r w:rsidRPr="00224DF1">
        <w:rPr>
          <w:rFonts w:ascii="Arial" w:hAnsi="Arial" w:cs="Arial"/>
          <w:color w:val="2E2E2E"/>
        </w:rPr>
        <w:t xml:space="preserve"> emerge as a promising electrode for the detection of DA and </w:t>
      </w:r>
      <w:r w:rsidR="006A2302" w:rsidRPr="00224DF1">
        <w:rPr>
          <w:rFonts w:ascii="Arial" w:hAnsi="Arial" w:cs="Arial"/>
          <w:color w:val="2E2E2E"/>
        </w:rPr>
        <w:t>5-HT</w:t>
      </w:r>
      <w:r w:rsidRPr="00224DF1">
        <w:rPr>
          <w:rFonts w:ascii="Arial" w:hAnsi="Arial" w:cs="Arial"/>
          <w:color w:val="2E2E2E"/>
        </w:rPr>
        <w:t xml:space="preserve"> in human urine samples.</w:t>
      </w:r>
    </w:p>
    <w:p w14:paraId="05406767" w14:textId="77777777" w:rsidR="008843DE" w:rsidRPr="00224DF1" w:rsidRDefault="008843DE" w:rsidP="00224DF1">
      <w:pPr>
        <w:ind w:left="284"/>
        <w:jc w:val="both"/>
        <w:rPr>
          <w:rFonts w:ascii="Arial" w:hAnsi="Arial" w:cs="Arial"/>
          <w:color w:val="2E2E2E"/>
        </w:rPr>
      </w:pPr>
    </w:p>
    <w:p w14:paraId="24C1EADE" w14:textId="24FAF4AF" w:rsidR="008843DE" w:rsidRPr="00224DF1" w:rsidRDefault="008843DE" w:rsidP="00224DF1">
      <w:pPr>
        <w:ind w:left="284"/>
        <w:jc w:val="both"/>
        <w:rPr>
          <w:rFonts w:ascii="Arial" w:hAnsi="Arial" w:cs="Arial"/>
          <w:color w:val="2E2E2E"/>
        </w:rPr>
      </w:pPr>
      <w:r w:rsidRPr="00224DF1">
        <w:rPr>
          <w:rFonts w:ascii="Arial" w:hAnsi="Arial" w:cs="Arial"/>
          <w:color w:val="2E2E2E"/>
        </w:rPr>
        <w:t>References:</w:t>
      </w:r>
    </w:p>
    <w:p w14:paraId="2014B1C5" w14:textId="36B4BF35" w:rsidR="008843DE" w:rsidRPr="00224DF1" w:rsidRDefault="008843DE" w:rsidP="007435E0">
      <w:pPr>
        <w:pStyle w:val="ListParagraph"/>
        <w:numPr>
          <w:ilvl w:val="0"/>
          <w:numId w:val="2"/>
        </w:numPr>
        <w:ind w:left="851" w:right="1088" w:hanging="567"/>
        <w:jc w:val="both"/>
        <w:rPr>
          <w:rFonts w:ascii="Arial" w:hAnsi="Arial" w:cs="Arial"/>
        </w:rPr>
      </w:pPr>
      <w:r w:rsidRPr="00224DF1">
        <w:rPr>
          <w:rFonts w:ascii="Arial" w:hAnsi="Arial" w:cs="Arial"/>
          <w:shd w:val="clear" w:color="auto" w:fill="FFFFFF"/>
        </w:rPr>
        <w:t xml:space="preserve">G. J. Choi, R. K. Mishra, J. S. </w:t>
      </w:r>
      <w:proofErr w:type="spellStart"/>
      <w:r w:rsidRPr="00224DF1">
        <w:rPr>
          <w:rFonts w:ascii="Arial" w:hAnsi="Arial" w:cs="Arial"/>
          <w:shd w:val="clear" w:color="auto" w:fill="FFFFFF"/>
        </w:rPr>
        <w:t>Gwag</w:t>
      </w:r>
      <w:proofErr w:type="spellEnd"/>
      <w:r w:rsidRPr="00224DF1">
        <w:rPr>
          <w:rFonts w:ascii="Arial" w:hAnsi="Arial" w:cs="Arial"/>
          <w:shd w:val="clear" w:color="auto" w:fill="FFFFFF"/>
        </w:rPr>
        <w:t>, </w:t>
      </w:r>
      <w:r w:rsidRPr="00224DF1">
        <w:rPr>
          <w:rFonts w:ascii="Arial" w:hAnsi="Arial" w:cs="Arial"/>
          <w:color w:val="000000"/>
          <w:shd w:val="clear" w:color="auto" w:fill="FFFFFF"/>
        </w:rPr>
        <w:t>Mater Lett</w:t>
      </w:r>
      <w:r w:rsidRPr="00224DF1">
        <w:rPr>
          <w:rFonts w:ascii="Arial" w:hAnsi="Arial" w:cs="Arial"/>
          <w:i/>
          <w:iCs/>
          <w:shd w:val="clear" w:color="auto" w:fill="FFFFFF"/>
        </w:rPr>
        <w:t xml:space="preserve">, </w:t>
      </w:r>
      <w:r w:rsidRPr="00224DF1">
        <w:rPr>
          <w:rFonts w:ascii="Arial" w:hAnsi="Arial" w:cs="Arial"/>
          <w:b/>
          <w:bCs/>
          <w:shd w:val="clear" w:color="auto" w:fill="FFFFFF"/>
        </w:rPr>
        <w:t>2020</w:t>
      </w:r>
      <w:r w:rsidRPr="00224DF1">
        <w:rPr>
          <w:rFonts w:ascii="Arial" w:hAnsi="Arial" w:cs="Arial"/>
          <w:i/>
          <w:iCs/>
          <w:shd w:val="clear" w:color="auto" w:fill="FFFFFF"/>
        </w:rPr>
        <w:t>,</w:t>
      </w:r>
      <w:r w:rsidRPr="00224DF1">
        <w:rPr>
          <w:rFonts w:ascii="Arial" w:hAnsi="Arial" w:cs="Arial"/>
          <w:shd w:val="clear" w:color="auto" w:fill="FFFFFF"/>
        </w:rPr>
        <w:t> </w:t>
      </w:r>
      <w:r w:rsidRPr="00224DF1">
        <w:rPr>
          <w:rFonts w:ascii="Arial" w:hAnsi="Arial" w:cs="Arial"/>
          <w:i/>
          <w:iCs/>
          <w:shd w:val="clear" w:color="auto" w:fill="FFFFFF"/>
        </w:rPr>
        <w:t>264</w:t>
      </w:r>
      <w:r w:rsidRPr="00224DF1">
        <w:rPr>
          <w:rFonts w:ascii="Arial" w:hAnsi="Arial" w:cs="Arial"/>
          <w:shd w:val="clear" w:color="auto" w:fill="FFFFFF"/>
        </w:rPr>
        <w:t>, 127385.</w:t>
      </w:r>
    </w:p>
    <w:p w14:paraId="1C5D1E82" w14:textId="77777777" w:rsidR="000C20BA" w:rsidRPr="00224DF1" w:rsidRDefault="000C20BA" w:rsidP="007435E0">
      <w:pPr>
        <w:pStyle w:val="ListParagraph"/>
        <w:numPr>
          <w:ilvl w:val="0"/>
          <w:numId w:val="2"/>
        </w:numPr>
        <w:ind w:left="851" w:right="1088" w:hanging="567"/>
        <w:jc w:val="both"/>
        <w:rPr>
          <w:rFonts w:ascii="Arial" w:hAnsi="Arial" w:cs="Arial"/>
        </w:rPr>
      </w:pPr>
      <w:r w:rsidRPr="00224DF1">
        <w:rPr>
          <w:rFonts w:ascii="Arial" w:hAnsi="Arial" w:cs="Arial"/>
          <w:shd w:val="clear" w:color="auto" w:fill="FFFFFF"/>
        </w:rPr>
        <w:t>S. Liu, Z. Wang, Y. Zhang, J. Li, T. Zhang, </w:t>
      </w:r>
      <w:r w:rsidRPr="00224DF1">
        <w:rPr>
          <w:rFonts w:ascii="Arial" w:hAnsi="Arial" w:cs="Arial"/>
          <w:color w:val="000000"/>
          <w:shd w:val="clear" w:color="auto" w:fill="FFFFFF"/>
        </w:rPr>
        <w:t>Sens </w:t>
      </w:r>
      <w:r w:rsidRPr="00224DF1">
        <w:rPr>
          <w:rStyle w:val="highlight"/>
          <w:rFonts w:ascii="Arial" w:hAnsi="Arial" w:cs="Arial"/>
          <w:color w:val="000000"/>
          <w:shd w:val="clear" w:color="auto" w:fill="FFFFFF"/>
        </w:rPr>
        <w:t>Actuators</w:t>
      </w:r>
      <w:r w:rsidRPr="00224DF1">
        <w:rPr>
          <w:rFonts w:ascii="Arial" w:hAnsi="Arial" w:cs="Arial"/>
          <w:color w:val="000000"/>
          <w:shd w:val="clear" w:color="auto" w:fill="FFFFFF"/>
        </w:rPr>
        <w:t> </w:t>
      </w:r>
      <w:r w:rsidRPr="00224DF1">
        <w:rPr>
          <w:rStyle w:val="highlight"/>
          <w:rFonts w:ascii="Arial" w:hAnsi="Arial" w:cs="Arial"/>
          <w:color w:val="000000"/>
          <w:shd w:val="clear" w:color="auto" w:fill="FFFFFF"/>
        </w:rPr>
        <w:t>B</w:t>
      </w:r>
      <w:r w:rsidRPr="00224DF1">
        <w:rPr>
          <w:rFonts w:ascii="Arial" w:hAnsi="Arial" w:cs="Arial"/>
          <w:color w:val="000000"/>
          <w:shd w:val="clear" w:color="auto" w:fill="FFFFFF"/>
        </w:rPr>
        <w:t> Chem</w:t>
      </w:r>
      <w:r w:rsidRPr="00224DF1">
        <w:rPr>
          <w:rFonts w:ascii="Arial" w:hAnsi="Arial" w:cs="Arial"/>
          <w:shd w:val="clear" w:color="auto" w:fill="FFFFFF"/>
        </w:rPr>
        <w:t>,</w:t>
      </w:r>
      <w:r w:rsidRPr="00224DF1">
        <w:rPr>
          <w:rFonts w:ascii="Arial" w:hAnsi="Arial" w:cs="Arial"/>
          <w:i/>
          <w:iCs/>
          <w:shd w:val="clear" w:color="auto" w:fill="FFFFFF"/>
        </w:rPr>
        <w:t xml:space="preserve"> </w:t>
      </w:r>
      <w:r w:rsidRPr="00224DF1">
        <w:rPr>
          <w:rFonts w:ascii="Arial" w:hAnsi="Arial" w:cs="Arial"/>
          <w:b/>
          <w:bCs/>
          <w:shd w:val="clear" w:color="auto" w:fill="FFFFFF"/>
        </w:rPr>
        <w:t>2016</w:t>
      </w:r>
      <w:r w:rsidRPr="00224DF1">
        <w:rPr>
          <w:rFonts w:ascii="Arial" w:hAnsi="Arial" w:cs="Arial"/>
          <w:i/>
          <w:iCs/>
          <w:shd w:val="clear" w:color="auto" w:fill="FFFFFF"/>
        </w:rPr>
        <w:t>, 228</w:t>
      </w:r>
      <w:r w:rsidRPr="00224DF1">
        <w:rPr>
          <w:rFonts w:ascii="Arial" w:hAnsi="Arial" w:cs="Arial"/>
          <w:shd w:val="clear" w:color="auto" w:fill="FFFFFF"/>
        </w:rPr>
        <w:t>, 134.</w:t>
      </w:r>
    </w:p>
    <w:p w14:paraId="6AECE013" w14:textId="6A958E69" w:rsidR="000C20BA" w:rsidRPr="00224DF1" w:rsidRDefault="000C20BA" w:rsidP="007435E0">
      <w:pPr>
        <w:pStyle w:val="ListParagraph"/>
        <w:numPr>
          <w:ilvl w:val="0"/>
          <w:numId w:val="2"/>
        </w:numPr>
        <w:ind w:left="851" w:right="1088" w:hanging="567"/>
        <w:jc w:val="both"/>
        <w:rPr>
          <w:rFonts w:ascii="Arial" w:hAnsi="Arial" w:cs="Arial"/>
        </w:rPr>
      </w:pPr>
      <w:r w:rsidRPr="00224DF1">
        <w:rPr>
          <w:rFonts w:ascii="Arial" w:hAnsi="Arial" w:cs="Arial"/>
        </w:rPr>
        <w:t xml:space="preserve">M. S. de Oliveira, E. A. O. Farias, P. R. S. Teixeira, A. S. N. M. Teixeira, D. A. da Silva, C. </w:t>
      </w:r>
      <w:proofErr w:type="spellStart"/>
      <w:r w:rsidRPr="00224DF1">
        <w:rPr>
          <w:rFonts w:ascii="Arial" w:hAnsi="Arial" w:cs="Arial"/>
        </w:rPr>
        <w:t>Eiras</w:t>
      </w:r>
      <w:proofErr w:type="spellEnd"/>
      <w:r w:rsidRPr="00224DF1">
        <w:rPr>
          <w:rFonts w:ascii="Arial" w:hAnsi="Arial" w:cs="Arial"/>
        </w:rPr>
        <w:t xml:space="preserve">, </w:t>
      </w:r>
      <w:r w:rsidRPr="00224DF1">
        <w:rPr>
          <w:rFonts w:ascii="Arial" w:hAnsi="Arial" w:cs="Arial"/>
          <w:color w:val="000000"/>
          <w:shd w:val="clear" w:color="auto" w:fill="FFFFFF"/>
        </w:rPr>
        <w:t>Surf </w:t>
      </w:r>
      <w:r w:rsidRPr="00224DF1">
        <w:rPr>
          <w:rStyle w:val="highlight"/>
          <w:rFonts w:ascii="Arial" w:hAnsi="Arial" w:cs="Arial"/>
          <w:color w:val="000000"/>
          <w:shd w:val="clear" w:color="auto" w:fill="FFFFFF"/>
        </w:rPr>
        <w:t>Interfaces</w:t>
      </w:r>
      <w:r w:rsidRPr="00224DF1">
        <w:rPr>
          <w:rFonts w:ascii="Arial" w:hAnsi="Arial" w:cs="Arial"/>
        </w:rPr>
        <w:t xml:space="preserve">, </w:t>
      </w:r>
      <w:r w:rsidRPr="00224DF1">
        <w:rPr>
          <w:rFonts w:ascii="Arial" w:hAnsi="Arial" w:cs="Arial"/>
          <w:b/>
          <w:bCs/>
        </w:rPr>
        <w:t>2021</w:t>
      </w:r>
      <w:r w:rsidRPr="00224DF1">
        <w:rPr>
          <w:rFonts w:ascii="Arial" w:hAnsi="Arial" w:cs="Arial"/>
          <w:i/>
          <w:iCs/>
        </w:rPr>
        <w:t>, 25</w:t>
      </w:r>
      <w:r w:rsidRPr="00224DF1">
        <w:rPr>
          <w:rFonts w:ascii="Arial" w:hAnsi="Arial" w:cs="Arial"/>
        </w:rPr>
        <w:t>, 101245.</w:t>
      </w:r>
    </w:p>
    <w:sectPr w:rsidR="000C20BA" w:rsidRPr="0022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5A2C"/>
    <w:multiLevelType w:val="hybridMultilevel"/>
    <w:tmpl w:val="30D26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3448F"/>
    <w:multiLevelType w:val="hybridMultilevel"/>
    <w:tmpl w:val="E278D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58"/>
    <w:rsid w:val="00023AA0"/>
    <w:rsid w:val="00040128"/>
    <w:rsid w:val="00073D7A"/>
    <w:rsid w:val="000C20BA"/>
    <w:rsid w:val="000C70CE"/>
    <w:rsid w:val="00137EF1"/>
    <w:rsid w:val="00194F8A"/>
    <w:rsid w:val="001F5216"/>
    <w:rsid w:val="002013A1"/>
    <w:rsid w:val="00224DF1"/>
    <w:rsid w:val="002B50B2"/>
    <w:rsid w:val="00411DDC"/>
    <w:rsid w:val="00431701"/>
    <w:rsid w:val="00456697"/>
    <w:rsid w:val="00471E5E"/>
    <w:rsid w:val="004E1A82"/>
    <w:rsid w:val="0051548C"/>
    <w:rsid w:val="00520210"/>
    <w:rsid w:val="005F4398"/>
    <w:rsid w:val="00630A61"/>
    <w:rsid w:val="00663C78"/>
    <w:rsid w:val="006A2302"/>
    <w:rsid w:val="006F1F32"/>
    <w:rsid w:val="00720FA5"/>
    <w:rsid w:val="007435E0"/>
    <w:rsid w:val="007573CF"/>
    <w:rsid w:val="008843DE"/>
    <w:rsid w:val="008C5CA0"/>
    <w:rsid w:val="009400C9"/>
    <w:rsid w:val="00A7555D"/>
    <w:rsid w:val="00AD2EC2"/>
    <w:rsid w:val="00B62E17"/>
    <w:rsid w:val="00B91C16"/>
    <w:rsid w:val="00BA685D"/>
    <w:rsid w:val="00BC67E9"/>
    <w:rsid w:val="00BE2CBD"/>
    <w:rsid w:val="00C46E58"/>
    <w:rsid w:val="00C51745"/>
    <w:rsid w:val="00CB7971"/>
    <w:rsid w:val="00CD7201"/>
    <w:rsid w:val="00D11B0F"/>
    <w:rsid w:val="00D2572E"/>
    <w:rsid w:val="00DA1BBA"/>
    <w:rsid w:val="00DD66BE"/>
    <w:rsid w:val="00E5340C"/>
    <w:rsid w:val="00E83081"/>
    <w:rsid w:val="00E86156"/>
    <w:rsid w:val="00F04E19"/>
    <w:rsid w:val="00F40F32"/>
    <w:rsid w:val="00FC2448"/>
    <w:rsid w:val="00F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0AC"/>
  <w15:chartTrackingRefBased/>
  <w15:docId w15:val="{77D44546-7E2B-45EA-8826-10F01127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DC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D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3DE"/>
    <w:pPr>
      <w:ind w:left="720"/>
      <w:contextualSpacing/>
    </w:pPr>
  </w:style>
  <w:style w:type="character" w:customStyle="1" w:styleId="highlight">
    <w:name w:val="highlight"/>
    <w:basedOn w:val="DefaultParagraphFont"/>
    <w:rsid w:val="000C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borthakurpub20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407</Words>
  <Characters>2136</Characters>
  <Application>Microsoft Office Word</Application>
  <DocSecurity>0</DocSecurity>
  <Lines>41</Lines>
  <Paragraphs>12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mahanta</dc:creator>
  <cp:keywords/>
  <dc:description/>
  <cp:lastModifiedBy>vaishali mahanta</cp:lastModifiedBy>
  <cp:revision>54</cp:revision>
  <dcterms:created xsi:type="dcterms:W3CDTF">2023-04-11T09:12:00Z</dcterms:created>
  <dcterms:modified xsi:type="dcterms:W3CDTF">2023-04-11T11:17:00Z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a3e617f8570966b3aba0607407229264463bed6cae6c4187acb84fc368a37c0c</vt:lpwstr>
  </property>
</Properties>
</file>