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2B12" w14:textId="77777777" w:rsidR="00BD2457" w:rsidRDefault="00BD2457" w:rsidP="001451EE">
      <w:pPr>
        <w:spacing w:after="0"/>
        <w:jc w:val="center"/>
        <w:rPr>
          <w:b/>
          <w:bCs/>
          <w:sz w:val="32"/>
          <w:szCs w:val="32"/>
        </w:rPr>
      </w:pPr>
      <w:r w:rsidRPr="00BD2457">
        <w:rPr>
          <w:b/>
          <w:bCs/>
          <w:sz w:val="32"/>
          <w:szCs w:val="32"/>
        </w:rPr>
        <w:t xml:space="preserve">Ruthenium Complex </w:t>
      </w:r>
      <w:proofErr w:type="spellStart"/>
      <w:r w:rsidRPr="00BD2457">
        <w:rPr>
          <w:b/>
          <w:bCs/>
          <w:sz w:val="32"/>
          <w:szCs w:val="32"/>
        </w:rPr>
        <w:t>Catalyzed</w:t>
      </w:r>
      <w:proofErr w:type="spellEnd"/>
      <w:r w:rsidRPr="00BD2457">
        <w:rPr>
          <w:b/>
          <w:bCs/>
          <w:sz w:val="32"/>
          <w:szCs w:val="32"/>
        </w:rPr>
        <w:t xml:space="preserve"> </w:t>
      </w:r>
      <w:proofErr w:type="spellStart"/>
      <w:r w:rsidRPr="00BD2457">
        <w:rPr>
          <w:b/>
          <w:bCs/>
          <w:sz w:val="32"/>
          <w:szCs w:val="32"/>
        </w:rPr>
        <w:t>Chemoselective</w:t>
      </w:r>
      <w:proofErr w:type="spellEnd"/>
      <w:r w:rsidRPr="00BD2457">
        <w:rPr>
          <w:b/>
          <w:bCs/>
          <w:sz w:val="32"/>
          <w:szCs w:val="32"/>
        </w:rPr>
        <w:t xml:space="preserve"> Hydrogenation of α, β- Unsaturated Ketones Employing Methanol via Borrowing Hydrogen                 Strategy</w:t>
      </w:r>
    </w:p>
    <w:p w14:paraId="2695DAD1" w14:textId="77777777" w:rsidR="00BD2457" w:rsidRDefault="00BD2457" w:rsidP="001451EE">
      <w:pPr>
        <w:spacing w:after="0"/>
        <w:jc w:val="center"/>
        <w:rPr>
          <w:b/>
          <w:bCs/>
          <w:sz w:val="32"/>
          <w:szCs w:val="32"/>
        </w:rPr>
      </w:pPr>
    </w:p>
    <w:p w14:paraId="01385DC5" w14:textId="6DC12ADA" w:rsidR="007B02A6" w:rsidRDefault="007B02A6" w:rsidP="001451EE">
      <w:pPr>
        <w:spacing w:after="0"/>
        <w:jc w:val="center"/>
      </w:pPr>
      <w:r>
        <w:t>Chandrika Ghosh, Kailash Mohar, Avijit Mondal, Dipankar Srimani*</w:t>
      </w:r>
    </w:p>
    <w:p w14:paraId="6A720530" w14:textId="77777777" w:rsidR="007B02A6" w:rsidRDefault="007B02A6" w:rsidP="001451EE">
      <w:pPr>
        <w:spacing w:after="0"/>
        <w:jc w:val="center"/>
      </w:pPr>
    </w:p>
    <w:p w14:paraId="333DEC3D" w14:textId="7FF027EB" w:rsidR="007B02A6" w:rsidRPr="007B02A6" w:rsidRDefault="007B02A6" w:rsidP="001451EE">
      <w:pPr>
        <w:spacing w:after="0"/>
        <w:jc w:val="center"/>
        <w:rPr>
          <w:i/>
          <w:iCs/>
        </w:rPr>
      </w:pPr>
      <w:r w:rsidRPr="007B02A6">
        <w:rPr>
          <w:i/>
          <w:iCs/>
        </w:rPr>
        <w:t xml:space="preserve">Department of Chemistry, </w:t>
      </w:r>
      <w:r w:rsidR="001451EE">
        <w:rPr>
          <w:i/>
          <w:iCs/>
        </w:rPr>
        <w:t>Indian Institute of Technology</w:t>
      </w:r>
      <w:r w:rsidRPr="007B02A6">
        <w:rPr>
          <w:i/>
          <w:iCs/>
        </w:rPr>
        <w:t xml:space="preserve"> Guwahati, </w:t>
      </w:r>
      <w:r w:rsidR="001451EE">
        <w:rPr>
          <w:i/>
          <w:iCs/>
        </w:rPr>
        <w:t xml:space="preserve">Kamrup, Assam-781039, </w:t>
      </w:r>
      <w:r w:rsidRPr="007B02A6">
        <w:rPr>
          <w:i/>
          <w:iCs/>
        </w:rPr>
        <w:t>India</w:t>
      </w:r>
    </w:p>
    <w:p w14:paraId="699CB161" w14:textId="77777777" w:rsidR="007B02A6" w:rsidRDefault="007B02A6" w:rsidP="001451EE">
      <w:pPr>
        <w:spacing w:after="0"/>
        <w:jc w:val="center"/>
      </w:pPr>
    </w:p>
    <w:p w14:paraId="3B4DD28C" w14:textId="6DD92DB0" w:rsidR="007B02A6" w:rsidRPr="007B02A6" w:rsidRDefault="007B02A6" w:rsidP="001451EE">
      <w:pPr>
        <w:spacing w:after="0"/>
        <w:jc w:val="center"/>
        <w:rPr>
          <w:i/>
          <w:iCs/>
        </w:rPr>
      </w:pPr>
      <w:r w:rsidRPr="007B02A6">
        <w:rPr>
          <w:i/>
          <w:iCs/>
        </w:rPr>
        <w:t xml:space="preserve">E-mail: </w:t>
      </w:r>
      <w:hyperlink r:id="rId5" w:history="1">
        <w:r w:rsidRPr="00BD2457">
          <w:rPr>
            <w:rStyle w:val="Hyperlink"/>
            <w:i/>
            <w:iCs/>
            <w:color w:val="2E74B5" w:themeColor="accent5" w:themeShade="BF"/>
          </w:rPr>
          <w:t>chandrika.ghosh@iitg.ac.in</w:t>
        </w:r>
      </w:hyperlink>
      <w:r w:rsidR="00BD2457" w:rsidRPr="00BD2457">
        <w:rPr>
          <w:i/>
          <w:iCs/>
          <w:color w:val="2E74B5" w:themeColor="accent5" w:themeShade="BF"/>
          <w:u w:val="single"/>
        </w:rPr>
        <w:t>,</w:t>
      </w:r>
      <w:r w:rsidRPr="00BD2457">
        <w:rPr>
          <w:i/>
          <w:iCs/>
          <w:color w:val="2E74B5" w:themeColor="accent5" w:themeShade="BF"/>
          <w:u w:val="single"/>
        </w:rPr>
        <w:t xml:space="preserve"> kailash.mohar@iitg.ac.in, aviji176122001@iitg.ac.in, dsrimani@iitg.ac.in</w:t>
      </w:r>
    </w:p>
    <w:p w14:paraId="33930573" w14:textId="77777777" w:rsidR="007B02A6" w:rsidRDefault="007B02A6" w:rsidP="007B02A6"/>
    <w:p w14:paraId="2A44D649" w14:textId="77777777" w:rsidR="007B02A6" w:rsidRDefault="007B02A6" w:rsidP="001451EE">
      <w:pPr>
        <w:jc w:val="both"/>
      </w:pPr>
      <w:r w:rsidRPr="007B02A6">
        <w:rPr>
          <w:b/>
          <w:bCs/>
        </w:rPr>
        <w:t>Abstract:</w:t>
      </w:r>
      <w:r>
        <w:t xml:space="preserve"> Designing inexpensive, bench-stable and base metal catalysts for the </w:t>
      </w:r>
      <w:proofErr w:type="spellStart"/>
      <w:r>
        <w:t>acceptorless</w:t>
      </w:r>
      <w:proofErr w:type="spellEnd"/>
      <w:r>
        <w:t xml:space="preserve"> dehydrogenation and hydrogen auto-transfer technique, is one of the most difficult and challenging tasks in catalysis. Herein, we synthesised acridine base SNS ligands and their commensurate </w:t>
      </w:r>
      <w:proofErr w:type="gramStart"/>
      <w:r>
        <w:t>Ru(</w:t>
      </w:r>
      <w:proofErr w:type="gramEnd"/>
      <w:r>
        <w:t>II) complexes. After the characterization of these complexes is applied in selective hydrogenation of conjugated C=C bonds of ketones employing renewable feedstock via borrowing hydrogen strategy. Chalcones containing different electron-donating and electron-withdrawing substituents are well-compatible under our developed protocol.</w:t>
      </w:r>
    </w:p>
    <w:p w14:paraId="221C18C4" w14:textId="77777777" w:rsidR="007B02A6" w:rsidRDefault="007B02A6" w:rsidP="001451EE">
      <w:pPr>
        <w:jc w:val="both"/>
      </w:pPr>
      <w:r w:rsidRPr="007B02A6">
        <w:rPr>
          <w:b/>
          <w:bCs/>
        </w:rPr>
        <w:t>Keywords:</w:t>
      </w:r>
      <w:r>
        <w:t xml:space="preserve"> Ruthenium catalysis, </w:t>
      </w:r>
      <w:proofErr w:type="spellStart"/>
      <w:r>
        <w:t>Acceptorless</w:t>
      </w:r>
      <w:proofErr w:type="spellEnd"/>
      <w:r>
        <w:t xml:space="preserve"> dehydrogenation, Borrowing hydrogen, Tandem transformation, Chalcones, ketones.</w:t>
      </w:r>
    </w:p>
    <w:p w14:paraId="4ED083AC" w14:textId="52DF30C7" w:rsidR="007B02A6" w:rsidRPr="00E155AC" w:rsidRDefault="007B02A6" w:rsidP="001451EE">
      <w:pPr>
        <w:jc w:val="both"/>
      </w:pPr>
      <w:r w:rsidRPr="00E155AC">
        <w:t>References:</w:t>
      </w:r>
    </w:p>
    <w:p w14:paraId="30584C01" w14:textId="7B3299A4" w:rsidR="007B02A6" w:rsidRDefault="007B02A6" w:rsidP="001451EE">
      <w:pPr>
        <w:spacing w:after="0"/>
        <w:jc w:val="both"/>
      </w:pPr>
      <w:r>
        <w:t>1.</w:t>
      </w:r>
      <w:r>
        <w:t>N. Biswas, K. Das, B. Sardar and D. Srimani, Dalton Transactions, 2019, 48, 6501–6512.</w:t>
      </w:r>
    </w:p>
    <w:p w14:paraId="46689921" w14:textId="77777777" w:rsidR="007B02A6" w:rsidRDefault="007B02A6" w:rsidP="001451EE">
      <w:pPr>
        <w:spacing w:after="0"/>
        <w:jc w:val="both"/>
      </w:pPr>
    </w:p>
    <w:p w14:paraId="35C76DDE" w14:textId="64B742C4" w:rsidR="007B02A6" w:rsidRDefault="007B02A6" w:rsidP="001451EE">
      <w:pPr>
        <w:spacing w:after="0"/>
        <w:jc w:val="both"/>
      </w:pPr>
      <w:r>
        <w:t>2.</w:t>
      </w:r>
      <w:r>
        <w:t xml:space="preserve"> </w:t>
      </w:r>
      <w:r>
        <w:t xml:space="preserve">Sau. A, D. Mahapatra, S. Dey, D. </w:t>
      </w:r>
      <w:proofErr w:type="spellStart"/>
      <w:r>
        <w:t>Panja</w:t>
      </w:r>
      <w:proofErr w:type="spellEnd"/>
      <w:r>
        <w:t xml:space="preserve">, S. </w:t>
      </w:r>
      <w:proofErr w:type="spellStart"/>
      <w:r>
        <w:t>Saha</w:t>
      </w:r>
      <w:proofErr w:type="spellEnd"/>
      <w:r>
        <w:t xml:space="preserve"> and S. Kundu, Organic Chemistry Frontiers</w:t>
      </w:r>
    </w:p>
    <w:p w14:paraId="3ECEA02F" w14:textId="77777777" w:rsidR="007B02A6" w:rsidRDefault="007B02A6" w:rsidP="001451EE">
      <w:pPr>
        <w:spacing w:after="0"/>
        <w:jc w:val="both"/>
      </w:pPr>
    </w:p>
    <w:p w14:paraId="17E4104E" w14:textId="33B01724" w:rsidR="007B02A6" w:rsidRDefault="007B02A6" w:rsidP="001451EE">
      <w:pPr>
        <w:spacing w:after="0"/>
        <w:jc w:val="both"/>
      </w:pPr>
      <w:r>
        <w:t xml:space="preserve">3.V. Arora, E. Yasmin, N. </w:t>
      </w:r>
      <w:proofErr w:type="spellStart"/>
      <w:r>
        <w:t>Tanwar</w:t>
      </w:r>
      <w:proofErr w:type="spellEnd"/>
      <w:r>
        <w:t xml:space="preserve">, V. R. Hathwar, T. </w:t>
      </w:r>
      <w:proofErr w:type="spellStart"/>
      <w:r>
        <w:t>Wagh</w:t>
      </w:r>
      <w:proofErr w:type="spellEnd"/>
      <w:r>
        <w:t xml:space="preserve">, S. </w:t>
      </w:r>
      <w:proofErr w:type="spellStart"/>
      <w:r>
        <w:t>Dhole</w:t>
      </w:r>
      <w:proofErr w:type="spellEnd"/>
      <w:r>
        <w:t xml:space="preserve"> and A. Kumar, ACS Catalysis, 2023, 13, 3605–3617.</w:t>
      </w:r>
    </w:p>
    <w:p w14:paraId="23524306" w14:textId="77777777" w:rsidR="007B02A6" w:rsidRDefault="007B02A6" w:rsidP="001451EE">
      <w:pPr>
        <w:spacing w:after="0"/>
        <w:jc w:val="both"/>
      </w:pPr>
    </w:p>
    <w:p w14:paraId="25E209FC" w14:textId="5F3D2BED" w:rsidR="007B02A6" w:rsidRDefault="007B02A6" w:rsidP="001451EE">
      <w:pPr>
        <w:spacing w:after="0"/>
        <w:jc w:val="both"/>
      </w:pPr>
      <w:r>
        <w:t>4.</w:t>
      </w:r>
      <w:r>
        <w:t xml:space="preserve"> </w:t>
      </w:r>
      <w:r>
        <w:t xml:space="preserve">N. Garg, S. </w:t>
      </w:r>
      <w:proofErr w:type="spellStart"/>
      <w:r>
        <w:t>Paira</w:t>
      </w:r>
      <w:proofErr w:type="spellEnd"/>
      <w:r>
        <w:t xml:space="preserve"> and B. </w:t>
      </w:r>
      <w:proofErr w:type="spellStart"/>
      <w:r>
        <w:t>Sundararaju</w:t>
      </w:r>
      <w:proofErr w:type="spellEnd"/>
      <w:r>
        <w:t xml:space="preserve">, </w:t>
      </w:r>
      <w:proofErr w:type="spellStart"/>
      <w:r>
        <w:t>ChemCatChem</w:t>
      </w:r>
      <w:proofErr w:type="spellEnd"/>
      <w:r>
        <w:t>, 2020, 12, 3472–3476.</w:t>
      </w:r>
    </w:p>
    <w:p w14:paraId="6BA5C2FD" w14:textId="77777777" w:rsidR="007B02A6" w:rsidRDefault="007B02A6" w:rsidP="001451EE">
      <w:pPr>
        <w:spacing w:after="0"/>
        <w:jc w:val="both"/>
      </w:pPr>
    </w:p>
    <w:p w14:paraId="513657D3" w14:textId="48CB0CF9" w:rsidR="007B02A6" w:rsidRDefault="007B02A6" w:rsidP="001451EE">
      <w:pPr>
        <w:spacing w:after="0"/>
        <w:jc w:val="both"/>
      </w:pPr>
      <w:r>
        <w:t>5.</w:t>
      </w:r>
      <w:r>
        <w:t xml:space="preserve"> </w:t>
      </w:r>
      <w:r>
        <w:t xml:space="preserve">B. </w:t>
      </w:r>
      <w:proofErr w:type="spellStart"/>
      <w:r>
        <w:t>Shabade</w:t>
      </w:r>
      <w:proofErr w:type="spellEnd"/>
      <w:r>
        <w:t xml:space="preserve">, D. M. Sharma, P. Bajpai, R. G. </w:t>
      </w:r>
      <w:proofErr w:type="spellStart"/>
      <w:r>
        <w:t>Gonnade</w:t>
      </w:r>
      <w:proofErr w:type="spellEnd"/>
      <w:r>
        <w:t xml:space="preserve">, K. </w:t>
      </w:r>
      <w:proofErr w:type="spellStart"/>
      <w:r>
        <w:t>Vanka</w:t>
      </w:r>
      <w:proofErr w:type="spellEnd"/>
      <w:r>
        <w:t xml:space="preserve"> and B. Punji, Chemical Science, 2022, 13, 13764–13773.</w:t>
      </w:r>
    </w:p>
    <w:p w14:paraId="2CD4137E" w14:textId="77777777" w:rsidR="007B02A6" w:rsidRDefault="007B02A6" w:rsidP="001451EE">
      <w:pPr>
        <w:spacing w:after="0"/>
        <w:jc w:val="both"/>
      </w:pPr>
    </w:p>
    <w:p w14:paraId="0B085E27" w14:textId="30BD792F" w:rsidR="007B02A6" w:rsidRDefault="007B02A6" w:rsidP="001451EE">
      <w:pPr>
        <w:spacing w:after="0"/>
        <w:jc w:val="both"/>
      </w:pPr>
      <w:r>
        <w:t>6.</w:t>
      </w:r>
      <w:r>
        <w:t xml:space="preserve"> </w:t>
      </w:r>
      <w:r>
        <w:t xml:space="preserve">J. R. </w:t>
      </w:r>
      <w:proofErr w:type="spellStart"/>
      <w:r>
        <w:t>Khusnutdinova</w:t>
      </w:r>
      <w:proofErr w:type="spellEnd"/>
      <w:r>
        <w:t xml:space="preserve"> and D. Milstein, </w:t>
      </w:r>
      <w:proofErr w:type="spellStart"/>
      <w:r>
        <w:t>Angewandte</w:t>
      </w:r>
      <w:proofErr w:type="spellEnd"/>
      <w:r>
        <w:t xml:space="preserve"> </w:t>
      </w:r>
      <w:proofErr w:type="spellStart"/>
      <w:r>
        <w:t>Chemie</w:t>
      </w:r>
      <w:proofErr w:type="spellEnd"/>
      <w:r>
        <w:t xml:space="preserve"> International Edition, 2015, 54, </w:t>
      </w:r>
      <w:r>
        <w:t xml:space="preserve"> </w:t>
      </w:r>
    </w:p>
    <w:p w14:paraId="5EFC9A72" w14:textId="1A927BCA" w:rsidR="007B02A6" w:rsidRDefault="007B02A6" w:rsidP="001451EE">
      <w:pPr>
        <w:spacing w:after="0"/>
        <w:jc w:val="both"/>
      </w:pPr>
      <w:r>
        <w:t xml:space="preserve">           </w:t>
      </w:r>
      <w:r>
        <w:t>12236–12273.</w:t>
      </w:r>
    </w:p>
    <w:p w14:paraId="1BBDE0CE" w14:textId="6FDED9E9" w:rsidR="007B02A6" w:rsidRDefault="007B02A6" w:rsidP="001451EE">
      <w:pPr>
        <w:spacing w:after="0"/>
        <w:jc w:val="both"/>
      </w:pPr>
      <w:r>
        <w:t>7.</w:t>
      </w:r>
      <w:r>
        <w:t xml:space="preserve"> </w:t>
      </w:r>
      <w:proofErr w:type="spellStart"/>
      <w:r>
        <w:t>Gunanathan.C</w:t>
      </w:r>
      <w:proofErr w:type="spellEnd"/>
      <w:r>
        <w:t xml:space="preserve"> and D. Milstein, Science, 341, 1229712 (2013).</w:t>
      </w:r>
    </w:p>
    <w:p w14:paraId="449CB457" w14:textId="77777777" w:rsidR="007B02A6" w:rsidRDefault="007B02A6" w:rsidP="007B02A6">
      <w:pPr>
        <w:spacing w:after="0"/>
      </w:pPr>
    </w:p>
    <w:sectPr w:rsidR="007B02A6" w:rsidSect="00FC7A79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1B02"/>
    <w:multiLevelType w:val="hybridMultilevel"/>
    <w:tmpl w:val="657A6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7156A"/>
    <w:multiLevelType w:val="hybridMultilevel"/>
    <w:tmpl w:val="CF2A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854006">
    <w:abstractNumId w:val="1"/>
  </w:num>
  <w:num w:numId="2" w16cid:durableId="18337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A6"/>
    <w:rsid w:val="00051193"/>
    <w:rsid w:val="001451EE"/>
    <w:rsid w:val="007B02A6"/>
    <w:rsid w:val="00BD2457"/>
    <w:rsid w:val="00E155AC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85B8"/>
  <w15:chartTrackingRefBased/>
  <w15:docId w15:val="{AFD15C2D-3D94-487E-84E6-24918118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A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7a860dabdf8d1e77/Documents/chandrika.ghosh@iitg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Anumita Ghosh</dc:creator>
  <cp:keywords/>
  <dc:description/>
  <cp:lastModifiedBy>Anumita Ghosh</cp:lastModifiedBy>
  <cp:revision>2</cp:revision>
  <dcterms:created xsi:type="dcterms:W3CDTF">2023-04-24T15:42:00Z</dcterms:created>
  <dcterms:modified xsi:type="dcterms:W3CDTF">2023-04-24T15:42:00Z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0d515e9b-bfb0-4bfa-86ec-f555d03f038c</vt:lpwstr>
  </property>
</Properties>
</file>