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F3" w:rsidRPr="00941227" w:rsidRDefault="006049F3" w:rsidP="00D57D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41227">
        <w:rPr>
          <w:rFonts w:ascii="Times New Roman" w:hAnsi="Times New Roman" w:cs="Times New Roman"/>
          <w:b/>
          <w:sz w:val="24"/>
          <w:szCs w:val="20"/>
        </w:rPr>
        <w:t>Treatment of industrial wastewater by hybrid technique of adsorption (Fe</w:t>
      </w:r>
      <w:r w:rsidRPr="00941227">
        <w:rPr>
          <w:rFonts w:ascii="Times New Roman" w:hAnsi="Times New Roman" w:cs="Times New Roman"/>
          <w:b/>
          <w:sz w:val="24"/>
          <w:szCs w:val="20"/>
          <w:vertAlign w:val="subscript"/>
        </w:rPr>
        <w:t>3</w:t>
      </w:r>
      <w:r w:rsidRPr="00941227">
        <w:rPr>
          <w:rFonts w:ascii="Times New Roman" w:hAnsi="Times New Roman" w:cs="Times New Roman"/>
          <w:b/>
          <w:sz w:val="24"/>
          <w:szCs w:val="20"/>
        </w:rPr>
        <w:t>O</w:t>
      </w:r>
      <w:r w:rsidRPr="00941227">
        <w:rPr>
          <w:rFonts w:ascii="Times New Roman" w:hAnsi="Times New Roman" w:cs="Times New Roman"/>
          <w:b/>
          <w:sz w:val="24"/>
          <w:szCs w:val="20"/>
          <w:vertAlign w:val="subscript"/>
        </w:rPr>
        <w:t>4</w:t>
      </w:r>
      <w:r w:rsidRPr="00941227">
        <w:rPr>
          <w:rFonts w:ascii="Times New Roman" w:hAnsi="Times New Roman" w:cs="Times New Roman"/>
          <w:b/>
          <w:sz w:val="24"/>
          <w:szCs w:val="20"/>
        </w:rPr>
        <w:t>@AC nanocomposite) + heterogeneous Fenton + sonication and discernment of synergistic effects</w:t>
      </w:r>
    </w:p>
    <w:p w:rsidR="006049F3" w:rsidRPr="00D57D60" w:rsidRDefault="006049F3" w:rsidP="00D57D6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049F3" w:rsidRPr="00D57D60" w:rsidRDefault="006049F3" w:rsidP="00D57D6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7D60">
        <w:rPr>
          <w:rFonts w:ascii="Times New Roman" w:hAnsi="Times New Roman" w:cs="Times New Roman"/>
          <w:sz w:val="20"/>
          <w:szCs w:val="20"/>
        </w:rPr>
        <w:t xml:space="preserve">Komal Verma and </w:t>
      </w:r>
      <w:proofErr w:type="spellStart"/>
      <w:r w:rsidRPr="00D57D60">
        <w:rPr>
          <w:rFonts w:ascii="Times New Roman" w:hAnsi="Times New Roman" w:cs="Times New Roman"/>
          <w:sz w:val="20"/>
          <w:szCs w:val="20"/>
        </w:rPr>
        <w:t>Vijayanand</w:t>
      </w:r>
      <w:proofErr w:type="spellEnd"/>
      <w:r w:rsidRPr="00D57D60">
        <w:rPr>
          <w:rFonts w:ascii="Times New Roman" w:hAnsi="Times New Roman" w:cs="Times New Roman"/>
          <w:sz w:val="20"/>
          <w:szCs w:val="20"/>
        </w:rPr>
        <w:t xml:space="preserve"> S. </w:t>
      </w:r>
      <w:proofErr w:type="spellStart"/>
      <w:r w:rsidRPr="00D57D60">
        <w:rPr>
          <w:rFonts w:ascii="Times New Roman" w:hAnsi="Times New Roman" w:cs="Times New Roman"/>
          <w:sz w:val="20"/>
          <w:szCs w:val="20"/>
        </w:rPr>
        <w:t>Moholkar</w:t>
      </w:r>
      <w:proofErr w:type="spellEnd"/>
      <w:r w:rsidRPr="00D57D60">
        <w:rPr>
          <w:rFonts w:ascii="Times New Roman" w:hAnsi="Times New Roman" w:cs="Times New Roman"/>
          <w:sz w:val="20"/>
          <w:szCs w:val="20"/>
          <w:vertAlign w:val="superscript"/>
        </w:rPr>
        <w:t>#</w:t>
      </w:r>
    </w:p>
    <w:p w:rsidR="006049F3" w:rsidRPr="00D57D60" w:rsidRDefault="006049F3" w:rsidP="00D57D6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7D60">
        <w:rPr>
          <w:rFonts w:ascii="Times New Roman" w:hAnsi="Times New Roman" w:cs="Times New Roman"/>
          <w:sz w:val="20"/>
          <w:szCs w:val="20"/>
        </w:rPr>
        <w:t>Department of Chemical Engineering, Indian Institute of Technology Guwahati</w:t>
      </w:r>
    </w:p>
    <w:p w:rsidR="006049F3" w:rsidRPr="00D57D60" w:rsidRDefault="006049F3" w:rsidP="00D57D6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7D60">
        <w:rPr>
          <w:rFonts w:ascii="Times New Roman" w:hAnsi="Times New Roman" w:cs="Times New Roman"/>
          <w:sz w:val="20"/>
          <w:szCs w:val="20"/>
        </w:rPr>
        <w:t>Guwahati – 781 039, Assam, India</w:t>
      </w:r>
    </w:p>
    <w:p w:rsidR="006049F3" w:rsidRPr="00D57D60" w:rsidRDefault="006049F3" w:rsidP="00D57D6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049F3" w:rsidRPr="00D57D60" w:rsidRDefault="006049F3" w:rsidP="00D57D6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7D60">
        <w:rPr>
          <w:rFonts w:ascii="Times New Roman" w:hAnsi="Times New Roman" w:cs="Times New Roman"/>
          <w:sz w:val="20"/>
          <w:szCs w:val="20"/>
        </w:rPr>
        <w:t xml:space="preserve"># Corresponding author. Email: </w:t>
      </w:r>
      <w:hyperlink r:id="rId4" w:history="1">
        <w:r w:rsidRPr="00D57D60">
          <w:rPr>
            <w:rStyle w:val="Hyperlink"/>
            <w:rFonts w:ascii="Times New Roman" w:hAnsi="Times New Roman" w:cs="Times New Roman"/>
            <w:sz w:val="20"/>
            <w:szCs w:val="20"/>
          </w:rPr>
          <w:t>vmoholkar@iitg.ac.in</w:t>
        </w:r>
      </w:hyperlink>
    </w:p>
    <w:p w:rsidR="006049F3" w:rsidRPr="00D57D60" w:rsidRDefault="006049F3" w:rsidP="00D57D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49F3" w:rsidRPr="00D57D60" w:rsidRDefault="006049F3" w:rsidP="00B11D0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D60">
        <w:rPr>
          <w:rFonts w:ascii="Times New Roman" w:hAnsi="Times New Roman" w:cs="Times New Roman"/>
          <w:b/>
          <w:sz w:val="20"/>
          <w:szCs w:val="20"/>
        </w:rPr>
        <w:t>Abstract</w:t>
      </w:r>
    </w:p>
    <w:p w:rsidR="006049F3" w:rsidRPr="00D57D60" w:rsidRDefault="006049F3" w:rsidP="00D57D6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This paper reports investigations in mineralization of industrial wastewater (COD = 3246 mg/L, TOC = 2500 mg/L) using ternary (ultrasound + Fenton + adsorption) hybrid advanced oxidation process. Fe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3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4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decorated activated charcoal (Fe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3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4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@AC) nanocomposites (surface area = 538.88 m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/g; adsorption capacity = 294.15 mg/g) were synthesized using co-precipitation. The wastewater treatment process was optimized using central composite statistical design. At optimum conditions of pH = 4.2, H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loading = 2.5 mL, adsorbent dose = 50 mg, reduction in COD of wastewater were 94.75%, respectively. These results are attributed to synergistic interactions between adsorption of pollutants on Fe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3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4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@AC, surface Fenton reactions and enhanced mass transfer due to sonication. This synergism boosted the interactions among</w:t>
      </w:r>
      <w:r w:rsidRPr="00B322A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B322A5">
        <w:rPr>
          <w:rFonts w:ascii="Times New Roman" w:hAnsi="Times New Roman" w:cs="Times New Roman"/>
          <w:position w:val="-6"/>
          <w:sz w:val="18"/>
          <w:szCs w:val="2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.6pt;height:16.2pt" o:ole="">
            <v:imagedata r:id="rId5" o:title=""/>
          </v:shape>
          <o:OLEObject Type="Embed" ProgID="Equation.DSMT4" ShapeID="_x0000_i1037" DrawAspect="Content" ObjectID="_1743243731" r:id="rId6"/>
        </w:objec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radicals and pollutant molecules leading to effective degradation and mineralization. The Fe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3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4</w:t>
      </w:r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@AC showed excellent recovery (&gt; 90 </w:t>
      </w:r>
      <w:proofErr w:type="spellStart"/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wt</w:t>
      </w:r>
      <w:proofErr w:type="spellEnd"/>
      <w:r w:rsidRPr="00D57D60">
        <w:rPr>
          <w:rFonts w:ascii="Times New Roman" w:hAnsi="Times New Roman" w:cs="Times New Roman"/>
          <w:color w:val="000000" w:themeColor="text1"/>
          <w:sz w:val="20"/>
          <w:szCs w:val="20"/>
        </w:rPr>
        <w:t>%) and reusability (&gt; 90% COD removal) in 5 successive cycles of treatment.</w:t>
      </w:r>
      <w:bookmarkStart w:id="0" w:name="_GoBack"/>
      <w:bookmarkEnd w:id="0"/>
    </w:p>
    <w:p w:rsidR="00B825CA" w:rsidRDefault="00B825CA" w:rsidP="00D57D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22A5" w:rsidRDefault="00B322A5" w:rsidP="00D57D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22A5">
        <w:rPr>
          <w:rFonts w:ascii="Times New Roman" w:hAnsi="Times New Roman" w:cs="Times New Roman"/>
          <w:b/>
          <w:sz w:val="20"/>
          <w:szCs w:val="20"/>
        </w:rPr>
        <w:t>Keywords: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322A5">
        <w:rPr>
          <w:rFonts w:ascii="Times New Roman" w:hAnsi="Times New Roman" w:cs="Times New Roman"/>
          <w:sz w:val="20"/>
          <w:szCs w:val="20"/>
        </w:rPr>
        <w:t>Fe</w:t>
      </w:r>
      <w:r w:rsidRPr="001108A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B322A5">
        <w:rPr>
          <w:rFonts w:ascii="Times New Roman" w:hAnsi="Times New Roman" w:cs="Times New Roman"/>
          <w:sz w:val="20"/>
          <w:szCs w:val="20"/>
        </w:rPr>
        <w:t>O</w:t>
      </w:r>
      <w:r w:rsidRPr="001108A8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B322A5">
        <w:rPr>
          <w:rFonts w:ascii="Times New Roman" w:hAnsi="Times New Roman" w:cs="Times New Roman"/>
          <w:sz w:val="20"/>
          <w:szCs w:val="20"/>
        </w:rPr>
        <w:t>@AC nanocomposite,</w:t>
      </w:r>
      <w:r w:rsidR="009412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COD,</w:t>
      </w:r>
      <w:r w:rsidR="00941227">
        <w:rPr>
          <w:rFonts w:ascii="Times New Roman" w:hAnsi="Times New Roman" w:cs="Times New Roman"/>
          <w:sz w:val="20"/>
          <w:szCs w:val="20"/>
        </w:rPr>
        <w:t xml:space="preserve"> </w:t>
      </w:r>
      <w:r w:rsidR="001108A8">
        <w:rPr>
          <w:rFonts w:ascii="Times New Roman" w:hAnsi="Times New Roman" w:cs="Times New Roman"/>
          <w:sz w:val="20"/>
          <w:szCs w:val="20"/>
        </w:rPr>
        <w:t>Isotherm,</w:t>
      </w:r>
      <w:r w:rsidR="00941227">
        <w:rPr>
          <w:rFonts w:ascii="Times New Roman" w:hAnsi="Times New Roman" w:cs="Times New Roman"/>
          <w:sz w:val="20"/>
          <w:szCs w:val="20"/>
        </w:rPr>
        <w:t xml:space="preserve"> </w:t>
      </w:r>
      <w:r w:rsidR="001108A8">
        <w:rPr>
          <w:rFonts w:ascii="Times New Roman" w:hAnsi="Times New Roman" w:cs="Times New Roman"/>
          <w:sz w:val="20"/>
          <w:szCs w:val="20"/>
        </w:rPr>
        <w:t>Kinetics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54"/>
      </w:tblGrid>
      <w:tr w:rsidR="00751668" w:rsidTr="00751668">
        <w:tc>
          <w:tcPr>
            <w:tcW w:w="3685" w:type="dxa"/>
          </w:tcPr>
          <w:p w:rsidR="00751668" w:rsidRDefault="00751668" w:rsidP="007516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166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F242386" wp14:editId="2873C0CB">
                  <wp:extent cx="2377440" cy="2117834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688" cy="212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751668" w:rsidRDefault="00751668" w:rsidP="007516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97B3D8B" wp14:editId="57F4AA3A">
                  <wp:extent cx="2367915" cy="2156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 at optimum 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8" t="10406" r="12390" b="2369"/>
                          <a:stretch/>
                        </pic:blipFill>
                        <pic:spPr bwMode="auto">
                          <a:xfrm>
                            <a:off x="0" y="0"/>
                            <a:ext cx="2396757" cy="2182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668" w:rsidRPr="00751668" w:rsidRDefault="00751668" w:rsidP="0075166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C2B91" w:rsidRDefault="00751668" w:rsidP="00D57D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51668">
        <w:rPr>
          <w:rFonts w:ascii="Times New Roman" w:hAnsi="Times New Roman" w:cs="Times New Roman"/>
          <w:b/>
          <w:sz w:val="20"/>
          <w:szCs w:val="20"/>
        </w:rPr>
        <w:t>Figure 1</w:t>
      </w:r>
      <w:r>
        <w:rPr>
          <w:rFonts w:ascii="Times New Roman" w:hAnsi="Times New Roman" w:cs="Times New Roman"/>
          <w:sz w:val="20"/>
          <w:szCs w:val="20"/>
        </w:rPr>
        <w:t xml:space="preserve">. SEM and </w:t>
      </w:r>
      <w:r w:rsidR="00223B76">
        <w:rPr>
          <w:rFonts w:ascii="Times New Roman" w:hAnsi="Times New Roman" w:cs="Times New Roman"/>
          <w:sz w:val="20"/>
          <w:szCs w:val="20"/>
        </w:rPr>
        <w:t>% COD removal efficiency</w:t>
      </w:r>
    </w:p>
    <w:p w:rsidR="00223B76" w:rsidRDefault="00223B76" w:rsidP="00D57D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23B76" w:rsidRDefault="00223B76" w:rsidP="00D57D6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3B76">
        <w:rPr>
          <w:rFonts w:ascii="Times New Roman" w:hAnsi="Times New Roman" w:cs="Times New Roman"/>
          <w:b/>
          <w:sz w:val="20"/>
          <w:szCs w:val="20"/>
        </w:rPr>
        <w:t>References</w:t>
      </w:r>
    </w:p>
    <w:p w:rsidR="00223B76" w:rsidRPr="00223B76" w:rsidRDefault="00223B76" w:rsidP="00D57D60">
      <w:pPr>
        <w:spacing w:line="240" w:lineRule="auto"/>
        <w:rPr>
          <w:rFonts w:ascii="Times New Roman" w:eastAsia="Calibri" w:hAnsi="Times New Roman" w:cs="Times New Roman"/>
          <w:sz w:val="20"/>
        </w:rPr>
      </w:pPr>
      <w:r w:rsidRPr="00223B76">
        <w:rPr>
          <w:rFonts w:ascii="Times New Roman" w:eastAsia="Calibri" w:hAnsi="Times New Roman" w:cs="Times New Roman"/>
          <w:sz w:val="20"/>
        </w:rPr>
        <w:t xml:space="preserve">1.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Jonidi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Jafari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, A.;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Kakavandi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, B.;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Jaafarzadeh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, N.;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Rezaei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Kalantary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, R.; Ahmadi, M.; Akbar </w:t>
      </w:r>
      <w:proofErr w:type="spellStart"/>
      <w:r w:rsidRPr="00223B76">
        <w:rPr>
          <w:rFonts w:ascii="Times New Roman" w:eastAsia="Calibri" w:hAnsi="Times New Roman" w:cs="Times New Roman"/>
          <w:sz w:val="20"/>
        </w:rPr>
        <w:t>Babaei</w:t>
      </w:r>
      <w:proofErr w:type="spellEnd"/>
      <w:r w:rsidRPr="00223B76">
        <w:rPr>
          <w:rFonts w:ascii="Times New Roman" w:eastAsia="Calibri" w:hAnsi="Times New Roman" w:cs="Times New Roman"/>
          <w:sz w:val="20"/>
        </w:rPr>
        <w:t xml:space="preserve">, A. Fenton-like Catalytic Oxidation of Tetracycline by AC@Fe3O4 as a Heterogeneous Persulfate Activator: Adsorption and Degradation Studies. </w:t>
      </w:r>
      <w:r w:rsidRPr="00223B76">
        <w:rPr>
          <w:rFonts w:ascii="Times New Roman" w:eastAsia="Calibri" w:hAnsi="Times New Roman" w:cs="Times New Roman"/>
          <w:i/>
          <w:iCs/>
          <w:sz w:val="20"/>
        </w:rPr>
        <w:t>J. Ind. Eng. Chem.</w:t>
      </w:r>
      <w:r w:rsidRPr="00223B76">
        <w:rPr>
          <w:rFonts w:ascii="Times New Roman" w:eastAsia="Calibri" w:hAnsi="Times New Roman" w:cs="Times New Roman"/>
          <w:sz w:val="20"/>
        </w:rPr>
        <w:t xml:space="preserve"> </w:t>
      </w:r>
      <w:r w:rsidRPr="00223B76">
        <w:rPr>
          <w:rFonts w:ascii="Times New Roman" w:eastAsia="Calibri" w:hAnsi="Times New Roman" w:cs="Times New Roman"/>
          <w:b/>
          <w:bCs/>
          <w:sz w:val="20"/>
        </w:rPr>
        <w:t>2017</w:t>
      </w:r>
      <w:r w:rsidRPr="00223B76">
        <w:rPr>
          <w:rFonts w:ascii="Times New Roman" w:eastAsia="Calibri" w:hAnsi="Times New Roman" w:cs="Times New Roman"/>
          <w:sz w:val="20"/>
        </w:rPr>
        <w:t xml:space="preserve">, </w:t>
      </w:r>
      <w:r w:rsidRPr="00223B76">
        <w:rPr>
          <w:rFonts w:ascii="Times New Roman" w:eastAsia="Calibri" w:hAnsi="Times New Roman" w:cs="Times New Roman"/>
          <w:i/>
          <w:iCs/>
          <w:sz w:val="20"/>
        </w:rPr>
        <w:t>45</w:t>
      </w:r>
      <w:r w:rsidRPr="00223B76">
        <w:rPr>
          <w:rFonts w:ascii="Times New Roman" w:eastAsia="Calibri" w:hAnsi="Times New Roman" w:cs="Times New Roman"/>
          <w:sz w:val="20"/>
        </w:rPr>
        <w:t>, 323–333. https://doi.org/10.1016/j.jiec.2016.09.044.</w:t>
      </w:r>
    </w:p>
    <w:sectPr w:rsidR="00223B76" w:rsidRPr="00223B76" w:rsidSect="0034049D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FC"/>
    <w:rsid w:val="001108A8"/>
    <w:rsid w:val="00223B76"/>
    <w:rsid w:val="002C2B91"/>
    <w:rsid w:val="0034049D"/>
    <w:rsid w:val="003A2FFC"/>
    <w:rsid w:val="003F6696"/>
    <w:rsid w:val="006049F3"/>
    <w:rsid w:val="00751668"/>
    <w:rsid w:val="00941227"/>
    <w:rsid w:val="00B11D04"/>
    <w:rsid w:val="00B322A5"/>
    <w:rsid w:val="00B825CA"/>
    <w:rsid w:val="00D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527B"/>
  <w15:chartTrackingRefBased/>
  <w15:docId w15:val="{D0DFE246-DED5-4022-9EC5-F00BB87D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F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hyperlink" Target="mailto:vmoholkar@iitg.ac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2023-04-14T10:07:00Z</dcterms:created>
  <dcterms:modified xsi:type="dcterms:W3CDTF">2023-04-17T08:04:00Z</dcterms:modified>
</cp:coreProperties>
</file>