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3DD" w:rsidRPr="001D63A2" w:rsidRDefault="00C803DD" w:rsidP="00C803DD">
      <w:pPr>
        <w:jc w:val="center"/>
        <w:rPr>
          <w:b/>
        </w:rPr>
      </w:pPr>
      <w:r w:rsidRPr="001D63A2">
        <w:rPr>
          <w:b/>
          <w:bCs/>
          <w:sz w:val="28"/>
          <w:szCs w:val="28"/>
        </w:rPr>
        <w:t xml:space="preserve">Hydrogel from a short tau-derived peptide </w:t>
      </w:r>
    </w:p>
    <w:p w:rsidR="00C803DD" w:rsidRDefault="00C803DD" w:rsidP="00C803DD">
      <w:pPr>
        <w:pStyle w:val="BodyText"/>
        <w:ind w:left="90"/>
        <w:jc w:val="center"/>
      </w:pPr>
      <w:r>
        <w:t>Shubhangini Singh Verma</w:t>
      </w:r>
      <w:r>
        <w:rPr>
          <w:vertAlign w:val="superscript"/>
        </w:rPr>
        <w:t>1*</w:t>
      </w:r>
      <w:r>
        <w:t>, Nitin Chaudhary</w:t>
      </w:r>
      <w:r>
        <w:rPr>
          <w:vertAlign w:val="superscript"/>
        </w:rPr>
        <w:t>1</w:t>
      </w:r>
      <w:r>
        <w:t xml:space="preserve"> </w:t>
      </w:r>
    </w:p>
    <w:p w:rsidR="00C803DD" w:rsidRDefault="00C803DD" w:rsidP="00C803DD">
      <w:pPr>
        <w:pStyle w:val="BodyText"/>
        <w:jc w:val="center"/>
      </w:pPr>
      <w:r>
        <w:rPr>
          <w:vertAlign w:val="superscript"/>
        </w:rPr>
        <w:t>1</w:t>
      </w:r>
      <w:r>
        <w:t>Department of Biosciences and Bioengineering, Indian Institute of Technology Guwahati, Assam, India.</w:t>
      </w:r>
    </w:p>
    <w:p w:rsidR="00C803DD" w:rsidRDefault="00C803DD" w:rsidP="00C803DD">
      <w:pPr>
        <w:pStyle w:val="BodyText"/>
        <w:jc w:val="center"/>
      </w:pPr>
      <w:hyperlink r:id="rId4" w:history="1">
        <w:r w:rsidRPr="001F5B27">
          <w:rPr>
            <w:rStyle w:val="Hyperlink"/>
          </w:rPr>
          <w:t>shubhangini.sin@iitg.ac.in</w:t>
        </w:r>
      </w:hyperlink>
      <w:r>
        <w:t>,</w:t>
      </w:r>
      <w:r w:rsidRPr="009E0BFB">
        <w:t xml:space="preserve"> </w:t>
      </w:r>
      <w:hyperlink r:id="rId5" w:history="1">
        <w:r w:rsidRPr="001F5B27">
          <w:rPr>
            <w:rStyle w:val="Hyperlink"/>
          </w:rPr>
          <w:t>chaudhary@iitg.ac.in</w:t>
        </w:r>
      </w:hyperlink>
      <w:r>
        <w:t xml:space="preserve"> </w:t>
      </w:r>
    </w:p>
    <w:p w:rsidR="00C803DD" w:rsidRDefault="00C803DD" w:rsidP="00C803DD">
      <w:pPr>
        <w:pStyle w:val="BodyText"/>
        <w:jc w:val="center"/>
      </w:pPr>
      <w:r>
        <w:t xml:space="preserve">*Corresponding author, Email: </w:t>
      </w:r>
      <w:hyperlink r:id="rId6" w:history="1">
        <w:r w:rsidRPr="001F5B27">
          <w:rPr>
            <w:rStyle w:val="Hyperlink"/>
          </w:rPr>
          <w:t>shubhangini.sin@iitg.ac.in</w:t>
        </w:r>
      </w:hyperlink>
      <w:r>
        <w:t xml:space="preserve"> </w:t>
      </w:r>
    </w:p>
    <w:p w:rsidR="00C803DD" w:rsidRDefault="00C803DD" w:rsidP="00C803DD">
      <w:pPr>
        <w:pStyle w:val="BodyText"/>
        <w:ind w:left="239" w:right="238"/>
        <w:jc w:val="center"/>
      </w:pPr>
    </w:p>
    <w:p w:rsidR="00C803DD" w:rsidRPr="0003752C" w:rsidRDefault="00C803DD" w:rsidP="00C803DD">
      <w:pPr>
        <w:spacing w:line="360" w:lineRule="auto"/>
        <w:jc w:val="both"/>
        <w:rPr>
          <w:sz w:val="24"/>
          <w:szCs w:val="24"/>
        </w:rPr>
      </w:pPr>
      <w:r w:rsidRPr="0003752C">
        <w:rPr>
          <w:sz w:val="24"/>
          <w:szCs w:val="24"/>
        </w:rPr>
        <w:t xml:space="preserve">The formation of ordered structures from different building blocks got a lot of interest due to their applicability in various fields of chemistry and biology. Self-assembly is a reversible and spontaneous process that results in the formation of well-ordered structures from molecular units </w:t>
      </w:r>
      <w:r>
        <w:rPr>
          <w:sz w:val="24"/>
          <w:szCs w:val="24"/>
        </w:rPr>
        <w:fldChar w:fldCharType="begin" w:fldLock="1"/>
      </w:r>
      <w:r>
        <w:rPr>
          <w:sz w:val="24"/>
          <w:szCs w:val="24"/>
        </w:rPr>
        <w:instrText>ADDIN CSL_CITATION {"citationItems":[{"id":"ITEM-1","itemData":{"DOI":"10.1039/c4ob00447g","ISSN":"14770520","PMID":"24756480","abstract":"The formation of well-ordered nanostructures through self-assembly of diverse organic and inorganic building blocks has drawn much attention owing to their potential applications in biology and chemistry. Among all organic building blocks, peptides are one of the most promising platforms due to their biocompatibility, chemical diversity, and resemblance to proteins. Inspired by the protein assembly in biological systems, various self-assembled peptide structures have been constructed using several amino acids and sequences. This review focuses on this emerging area, the recent advances in peptide self-assembly, and formation of different nanostructures, such as tubular structures, fibers, vesicles, and spherical and rod-coil structures. While different peptide nanostructures have been discovered, potential applications are explored in drug delivery, tissue engineering, wound healing, and surfactants. This journal is © the Partner Organisations 2014.","author":[{"dropping-particle":"","family":"Mandal","given":"Dindyal","non-dropping-particle":"","parse-names":false,"suffix":""},{"dropping-particle":"","family":"Nasrolahi Shirazi","given":"Amir","non-dropping-particle":"","parse-names":false,"suffix":""},{"dropping-particle":"","family":"Parang","given":"Keykavous","non-dropping-particle":"","parse-names":false,"suffix":""}],"container-title":"Organic and Biomolecular Chemistry","id":"ITEM-1","issue":"22","issued":{"date-parts":[["2014"]]},"page":"3544-3561","title":"Self-assembly of peptides to nanostructures","type":"article-journal","volume":"12"},"uris":["http://www.mendeley.com/documents/?uuid=9f10bfe7-35bd-42de-9154-8391761124cf"]}],"mendeley":{"formattedCitation":"[1]","plainTextFormattedCitation":"[1]","previouslyFormattedCitation":"[1]"},"properties":{"noteIndex":0},"schema":"https://github.com/citation-style-language/schema/raw/master/csl-citation.json"}</w:instrText>
      </w:r>
      <w:r>
        <w:rPr>
          <w:sz w:val="24"/>
          <w:szCs w:val="24"/>
        </w:rPr>
        <w:fldChar w:fldCharType="separate"/>
      </w:r>
      <w:r w:rsidRPr="004B2933">
        <w:rPr>
          <w:noProof/>
          <w:sz w:val="24"/>
          <w:szCs w:val="24"/>
        </w:rPr>
        <w:t>[1]</w:t>
      </w:r>
      <w:r>
        <w:rPr>
          <w:sz w:val="24"/>
          <w:szCs w:val="24"/>
        </w:rPr>
        <w:fldChar w:fldCharType="end"/>
      </w:r>
      <w:r w:rsidRPr="0003752C">
        <w:rPr>
          <w:sz w:val="24"/>
          <w:szCs w:val="24"/>
        </w:rPr>
        <w:t xml:space="preserve">. Chemical complementarity and structural compatibility are two crucial aspects </w:t>
      </w:r>
      <w:r>
        <w:rPr>
          <w:sz w:val="24"/>
          <w:szCs w:val="24"/>
        </w:rPr>
        <w:t>of</w:t>
      </w:r>
      <w:r w:rsidRPr="0003752C">
        <w:rPr>
          <w:sz w:val="24"/>
          <w:szCs w:val="24"/>
        </w:rPr>
        <w:t xml:space="preserve"> forming these ordered structures, which necessitate non-covalent interactions that can be intermolecular or intramolecular </w:t>
      </w:r>
      <w:r>
        <w:rPr>
          <w:sz w:val="24"/>
          <w:szCs w:val="24"/>
        </w:rPr>
        <w:fldChar w:fldCharType="begin" w:fldLock="1"/>
      </w:r>
      <w:r>
        <w:rPr>
          <w:sz w:val="24"/>
          <w:szCs w:val="24"/>
        </w:rPr>
        <w:instrText>ADDIN CSL_CITATION {"citationItems":[{"id":"ITEM-1","itemData":{"DOI":"10.1073/pnas.0900026106","author":[{"dropping-particle":"","family":"Ruan","given":"Liping","non-dropping-particle":"","parse-names":false,"suffix":""},{"dropping-particle":"","family":"Zhang","given":"Hangyu","non-dropping-particle":"","parse-names":false,"suffix":""},{"dropping-particle":"","family":"Luo","given":"Hanlin","non-dropping-particle":"","parse-names":false,"suffix":""},{"dropping-particle":"","family":"Liu","given":"Jingping","non-dropping-particle":"","parse-names":false,"suffix":""},{"dropping-particle":"","family":"Tang","given":"Fushan","non-dropping-particle":"","parse-names":false,"suffix":""},{"dropping-particle":"","family":"Shi","given":"Ying-kang","non-dropping-particle":"","parse-names":false,"suffix":""},{"dropping-particle":"","family":"Zhao","given":"Xiaojun","non-dropping-particle":"","parse-names":false,"suffix":""}],"id":"ITEM-1","issue":"13","issued":{"date-parts":[["2009"]]},"page":"1-6","title":"Designed amphiphilic peptide forms stable nanoweb , slowly releases encapsulated hydrophobic drug , and accelerates animal hemostasis","type":"article-journal","volume":"106"},"uris":["http://www.mendeley.com/documents/?uuid=7f534ce5-dbaa-4b59-87b4-9b13e0650730"]}],"mendeley":{"formattedCitation":"[2]","plainTextFormattedCitation":"[2]","previouslyFormattedCitation":"[2]"},"properties":{"noteIndex":0},"schema":"https://github.com/citation-style-language/schema/raw/master/csl-citation.json"}</w:instrText>
      </w:r>
      <w:r>
        <w:rPr>
          <w:sz w:val="24"/>
          <w:szCs w:val="24"/>
        </w:rPr>
        <w:fldChar w:fldCharType="separate"/>
      </w:r>
      <w:r w:rsidRPr="004B2933">
        <w:rPr>
          <w:noProof/>
          <w:sz w:val="24"/>
          <w:szCs w:val="24"/>
        </w:rPr>
        <w:t>[2]</w:t>
      </w:r>
      <w:r>
        <w:rPr>
          <w:sz w:val="24"/>
          <w:szCs w:val="24"/>
        </w:rPr>
        <w:fldChar w:fldCharType="end"/>
      </w:r>
      <w:r>
        <w:rPr>
          <w:sz w:val="24"/>
          <w:szCs w:val="24"/>
        </w:rPr>
        <w:t>.</w:t>
      </w:r>
      <w:r w:rsidRPr="0003752C">
        <w:rPr>
          <w:sz w:val="24"/>
          <w:szCs w:val="24"/>
        </w:rPr>
        <w:t xml:space="preserve"> Proteins and peptides are more attractive than other self-assembly molecules since they are a component of the biological system. The presence of various groups on amino acid residues makes protein or peptide self-assembly more appealing. It assists proteins in folding and performing their functions</w:t>
      </w:r>
      <w:r>
        <w:rPr>
          <w:sz w:val="24"/>
          <w:szCs w:val="24"/>
        </w:rPr>
        <w:t xml:space="preserve"> </w:t>
      </w:r>
      <w:r>
        <w:rPr>
          <w:sz w:val="24"/>
          <w:szCs w:val="24"/>
        </w:rPr>
        <w:fldChar w:fldCharType="begin" w:fldLock="1"/>
      </w:r>
      <w:r>
        <w:rPr>
          <w:sz w:val="24"/>
          <w:szCs w:val="24"/>
        </w:rPr>
        <w:instrText>ADDIN CSL_CITATION {"citationItems":[{"id":"ITEM-1","itemData":{"DOI":"10.1039/b921448h","ISSN":"14604744","PMID":"20520907","abstract":"Scientists and bioengineers have dreamed of designing materials from the bottom up with the finest detail and ultimate control at the single molecular level. The discovery of a class of self-assembling peptides that spontaneously undergo self-organization into well-ordered structures opened a new avenue for molecular fabrication of biological materials. Since this discovery, diverse classes of short peptides have been invented with broad applications, including 3D tissue cell culture, reparative and regenerative medicine, tissue engineering, slow drug release and medical device development. Molecular design of new materials using short peptides is poised to become increasingly important in biomedical research, biomedical technology and medicine, and is covered in this tutorial review. © 2010 The Royal Society of Chemistry.","author":[{"dropping-particle":"","family":"Hauser","given":"Charlotte A.E.","non-dropping-particle":"","parse-names":false,"suffix":""},{"dropping-particle":"","family":"Zhang","given":"Shuguang","non-dropping-particle":"","parse-names":false,"suffix":""}],"container-title":"Chemical Society Reviews","id":"ITEM-1","issue":"8","issued":{"date-parts":[["2010"]]},"page":"2780-2790","title":"Designer self-assembling peptide nanofiber biological materials","type":"article-journal","volume":"39"},"uris":["http://www.mendeley.com/documents/?uuid=c7b3129e-02e0-4a2a-8325-ce4d240bd335"]}],"mendeley":{"formattedCitation":"[3]","plainTextFormattedCitation":"[3]","previouslyFormattedCitation":"[3]"},"properties":{"noteIndex":0},"schema":"https://github.com/citation-style-language/schema/raw/master/csl-citation.json"}</w:instrText>
      </w:r>
      <w:r>
        <w:rPr>
          <w:sz w:val="24"/>
          <w:szCs w:val="24"/>
        </w:rPr>
        <w:fldChar w:fldCharType="separate"/>
      </w:r>
      <w:r w:rsidRPr="004B2933">
        <w:rPr>
          <w:noProof/>
          <w:sz w:val="24"/>
          <w:szCs w:val="24"/>
        </w:rPr>
        <w:t>[3]</w:t>
      </w:r>
      <w:r>
        <w:rPr>
          <w:sz w:val="24"/>
          <w:szCs w:val="24"/>
        </w:rPr>
        <w:fldChar w:fldCharType="end"/>
      </w:r>
      <w:r w:rsidRPr="0003752C">
        <w:rPr>
          <w:sz w:val="24"/>
          <w:szCs w:val="24"/>
        </w:rPr>
        <w:t xml:space="preserve">. </w:t>
      </w:r>
    </w:p>
    <w:p w:rsidR="00C803DD" w:rsidRDefault="00C803DD" w:rsidP="00C803DD">
      <w:pPr>
        <w:spacing w:line="360" w:lineRule="auto"/>
        <w:jc w:val="both"/>
        <w:rPr>
          <w:sz w:val="24"/>
          <w:szCs w:val="24"/>
        </w:rPr>
      </w:pPr>
      <w:r w:rsidRPr="0003752C">
        <w:rPr>
          <w:sz w:val="24"/>
          <w:szCs w:val="24"/>
        </w:rPr>
        <w:t xml:space="preserve">The self-assembly aids in the gelation of peptides. </w:t>
      </w:r>
      <w:r>
        <w:rPr>
          <w:sz w:val="24"/>
          <w:szCs w:val="24"/>
        </w:rPr>
        <w:t>Hydrogels are formed by the polymers of hydrophilic moieties (such as -NH</w:t>
      </w:r>
      <w:r w:rsidRPr="004345F7">
        <w:rPr>
          <w:sz w:val="24"/>
          <w:szCs w:val="24"/>
          <w:vertAlign w:val="subscript"/>
        </w:rPr>
        <w:t>2</w:t>
      </w:r>
      <w:r>
        <w:rPr>
          <w:sz w:val="24"/>
          <w:szCs w:val="24"/>
        </w:rPr>
        <w:t>, -COOH, -CONH</w:t>
      </w:r>
      <w:r w:rsidRPr="004345F7">
        <w:rPr>
          <w:sz w:val="24"/>
          <w:szCs w:val="24"/>
          <w:vertAlign w:val="subscript"/>
        </w:rPr>
        <w:t>2</w:t>
      </w:r>
      <w:r>
        <w:rPr>
          <w:sz w:val="24"/>
          <w:szCs w:val="24"/>
        </w:rPr>
        <w:t>, -OH, -SO</w:t>
      </w:r>
      <w:r w:rsidRPr="004345F7">
        <w:rPr>
          <w:sz w:val="24"/>
          <w:szCs w:val="24"/>
          <w:vertAlign w:val="subscript"/>
        </w:rPr>
        <w:t>3</w:t>
      </w:r>
      <w:r>
        <w:rPr>
          <w:sz w:val="24"/>
          <w:szCs w:val="24"/>
        </w:rPr>
        <w:t>H, and -CONH) that hold a good amount of water by making networks between the polymer chains. They have good flexibility due to their high-water content.</w:t>
      </w:r>
      <w:r w:rsidRPr="0003752C">
        <w:rPr>
          <w:sz w:val="24"/>
          <w:szCs w:val="24"/>
        </w:rPr>
        <w:t xml:space="preserve"> Hydrogels are more favorable in the biological field since they provide biocompatibility and biodegradability</w:t>
      </w:r>
      <w:r>
        <w:rPr>
          <w:sz w:val="24"/>
          <w:szCs w:val="24"/>
        </w:rPr>
        <w:t xml:space="preserve"> </w:t>
      </w:r>
      <w:r>
        <w:rPr>
          <w:sz w:val="24"/>
          <w:szCs w:val="24"/>
        </w:rPr>
        <w:fldChar w:fldCharType="begin" w:fldLock="1"/>
      </w:r>
      <w:r>
        <w:rPr>
          <w:sz w:val="24"/>
          <w:szCs w:val="24"/>
        </w:rPr>
        <w:instrText>ADDIN CSL_CITATION {"citationItems":[{"id":"ITEM-1","itemData":{"DOI":"10.1038/nature11409","ISSN":"00280836","PMID":"22955625","abstract":"Hydrogels are used as scaffolds for tissue engineering, vehicles for drug delivery, actuators for optics and fluidics, and model extracellular matrices for biological studies. The scope of hydrogel applications, however, is often severely limited by their mechanical behaviour. Most hydrogels do not exhibit high stretchability; for example, an alginate hydrogel ruptures when stretched to about 1.2 times its original length. Some synthetic elastic hydrogels have achieved stretches in the range 10ĝ€\"20, but these values are markedly reduced in samples containing notches. Most hydrogels are brittle, with fracture energies of about 10ĝ€‰Jĝ€‰m ĝ̂'2 (ref. 8), as compared with ĝ̂1/41, 000ĝ€‰Jĝ€‰m ĝ̂'2 for cartilage and ĝ̂1/410,000ĝ€‰Jĝ€‰m ĝ̂'2 for natural rubbers. Intense efforts are devoted to synthesizing hydrogels with improved mechanical properties; certain synthetic gels have reached fracture energies of 100ĝ€\"1, 000ĝ€‰Jĝ€‰m ĝ̂'2 (refs 11, 14, 17). Here we report the synthesis of hydrogels from polymers forming ionically and covalently crosslinked networks. Although such gels contain ĝ̂1/490% water, they can be stretched beyond 20 times their initial length, and have fracture energies of ĝ̂1/49, 000ĝ€‰Jĝ€‰m ĝ̂'2. Even for samples containing notches, a stretch of 17 is demonstrated. We attribute the gelsĝ€™ toughness to the synergy of two mechanisms: crack bridging by the network of covalent crosslinks, and hysteresis by unzipping the network of ionic crosslinks. Furthermore, the network of covalent crosslinks preserves the memory of the initial state, so that much of the large deformation is removed on unloading. The unzipped ionic crosslinks cause internal damage, which heals by re-zipping. These gels may serve as model systems to explore mechanisms of deformation and energy dissipation, and expand the scope of hydrogel applications. © 2012 Macmillan Publishers Limited. All rights reserved.","author":[{"dropping-particle":"","family":"Sun","given":"Jeong Yun","non-dropping-particle":"","parse-names":false,"suffix":""},{"dropping-particle":"","family":"Zhao","given":"Xuanhe","non-dropping-particle":"","parse-names":false,"suffix":""},{"dropping-particle":"","family":"Illeperuma","given":"Widusha R.K.","non-dropping-particle":"","parse-names":false,"suffix":""},{"dropping-particle":"","family":"Chaudhuri","given":"Ovijit","non-dropping-particle":"","parse-names":false,"suffix":""},{"dropping-particle":"","family":"Oh","given":"Kyu Hwan","non-dropping-particle":"","parse-names":false,"suffix":""},{"dropping-particle":"","family":"Mooney","given":"David J.","non-dropping-particle":"","parse-names":false,"suffix":""},{"dropping-particle":"","family":"Vlassak","given":"Joost J.","non-dropping-particle":"","parse-names":false,"suffix":""},{"dropping-particle":"","family":"Suo","given":"Zhigang","non-dropping-particle":"","parse-names":false,"suffix":""}],"container-title":"Nature","id":"ITEM-1","issue":"7414","issued":{"date-parts":[["2012"]]},"page":"133-136","publisher":"Nature Publishing Group","title":"Highly stretchable and tough hydrogels","type":"article-journal","volume":"489"},"uris":["http://www.mendeley.com/documents/?uuid=79b9938c-893b-4b48-a6ff-7255b388d4dc"]}],"mendeley":{"formattedCitation":"[4]","plainTextFormattedCitation":"[4]","previouslyFormattedCitation":"[4]"},"properties":{"noteIndex":0},"schema":"https://github.com/citation-style-language/schema/raw/master/csl-citation.json"}</w:instrText>
      </w:r>
      <w:r>
        <w:rPr>
          <w:sz w:val="24"/>
          <w:szCs w:val="24"/>
        </w:rPr>
        <w:fldChar w:fldCharType="separate"/>
      </w:r>
      <w:r w:rsidRPr="004B2933">
        <w:rPr>
          <w:noProof/>
          <w:sz w:val="24"/>
          <w:szCs w:val="24"/>
        </w:rPr>
        <w:t>[4]</w:t>
      </w:r>
      <w:r>
        <w:rPr>
          <w:sz w:val="24"/>
          <w:szCs w:val="24"/>
        </w:rPr>
        <w:fldChar w:fldCharType="end"/>
      </w:r>
      <w:r>
        <w:rPr>
          <w:sz w:val="24"/>
          <w:szCs w:val="24"/>
        </w:rPr>
        <w:t xml:space="preserve">. </w:t>
      </w:r>
      <w:r w:rsidRPr="0003752C">
        <w:rPr>
          <w:sz w:val="24"/>
          <w:szCs w:val="24"/>
        </w:rPr>
        <w:t xml:space="preserve">Hydrogels are typically formed from natural polymers with a high molecular weight as well as synthetic polymer molecules </w:t>
      </w:r>
      <w:r>
        <w:rPr>
          <w:sz w:val="24"/>
          <w:szCs w:val="24"/>
        </w:rPr>
        <w:fldChar w:fldCharType="begin" w:fldLock="1"/>
      </w:r>
      <w:r>
        <w:rPr>
          <w:sz w:val="24"/>
          <w:szCs w:val="24"/>
        </w:rPr>
        <w:instrText>ADDIN CSL_CITATION {"citationItems":[{"id":"ITEM-1","itemData":{"DOI":"10.1039/c3ra40234g","ISSN":"20462069","abstract":"This review covers an important class of soft-materials-peptide-based hydrogels, distinctively focussing on the different types of small peptide/low molecular weight and polypeptide-based hydrogels and illustrating their structural motifs, aspects of their aggregation behaviour and morphology, which provides a general platform for various applications. This is an endeavour to understand the relationship between the peptide design, the resultant conformation, and morphological properties of the self-assembled peptide with the hope to provide a starting point for further explorations that ultimately may lead to more practical applications. © 2013 The Royal Society of Chemistry.","author":[{"dropping-particle":"","family":"Dasgupta","given":"Antara","non-dropping-particle":"","parse-names":false,"suffix":""},{"dropping-particle":"","family":"Mondal","given":"Julfikar Hassan","non-dropping-particle":"","parse-names":false,"suffix":""},{"dropping-particle":"","family":"Das","given":"Debapratim","non-dropping-particle":"","parse-names":false,"suffix":""}],"container-title":"RSC Advances","id":"ITEM-1","issue":"24","issued":{"date-parts":[["2013"]]},"page":"9117-9149","title":"Peptide hydrogels","type":"article-journal","volume":"3"},"uris":["http://www.mendeley.com/documents/?uuid=25e38106-773e-4994-b49d-d1959ddcf486"]}],"mendeley":{"formattedCitation":"[5]","plainTextFormattedCitation":"[5]","previouslyFormattedCitation":"[5]"},"properties":{"noteIndex":0},"schema":"https://github.com/citation-style-language/schema/raw/master/csl-citation.json"}</w:instrText>
      </w:r>
      <w:r>
        <w:rPr>
          <w:sz w:val="24"/>
          <w:szCs w:val="24"/>
        </w:rPr>
        <w:fldChar w:fldCharType="separate"/>
      </w:r>
      <w:r w:rsidRPr="004B2933">
        <w:rPr>
          <w:noProof/>
          <w:sz w:val="24"/>
          <w:szCs w:val="24"/>
        </w:rPr>
        <w:t>[5]</w:t>
      </w:r>
      <w:r>
        <w:rPr>
          <w:sz w:val="24"/>
          <w:szCs w:val="24"/>
        </w:rPr>
        <w:fldChar w:fldCharType="end"/>
      </w:r>
      <w:r>
        <w:rPr>
          <w:sz w:val="24"/>
          <w:szCs w:val="24"/>
        </w:rPr>
        <w:t xml:space="preserve">. </w:t>
      </w:r>
      <w:r w:rsidRPr="0003752C">
        <w:rPr>
          <w:sz w:val="24"/>
          <w:szCs w:val="24"/>
        </w:rPr>
        <w:t>Because of their intrinsic biocompatibility and biodegradability, tiny synthetic hydrogelators based on amino acids or peptides are of particular interest</w:t>
      </w:r>
      <w:r>
        <w:rPr>
          <w:sz w:val="24"/>
          <w:szCs w:val="24"/>
        </w:rPr>
        <w:t xml:space="preserve"> </w:t>
      </w:r>
      <w:r>
        <w:rPr>
          <w:sz w:val="24"/>
          <w:szCs w:val="24"/>
        </w:rPr>
        <w:fldChar w:fldCharType="begin" w:fldLock="1"/>
      </w:r>
      <w:r>
        <w:rPr>
          <w:sz w:val="24"/>
          <w:szCs w:val="24"/>
        </w:rPr>
        <w:instrText>ADDIN CSL_CITATION {"citationItems":[{"id":"ITEM-1","itemData":{"DOI":"10.1039/c5cs00941c","ISSN":"14604744","PMID":"27301699","abstract":"Peptide based hydrogels have received much attention due to their potential biomedical applications. The majority of the gel forming peptides present a β-sheet motif that is composed of alternating hydrophobic/hydrophilic amino acids. Furthermore, structural characterization of the assembly of these β-sheet peptides has been refined recently. However, the relationship between peptide residue composition, molecular structure and the mechanical properties of the resulting hydrogel is not entirely understood. In this review, an analysis of the structural features of different β-sheet peptide hydrogels and their mechanical properties is discussed, in order to provide further insight on the molecular features that are relevant for the design of effective β-peptide hydrogels.","author":[{"dropping-particle":"","family":"Leon Rodriguez","given":"Luis M.","non-dropping-particle":"De","parse-names":false,"suffix":""},{"dropping-particle":"","family":"Hemar","given":"Yacine","non-dropping-particle":"","parse-names":false,"suffix":""},{"dropping-particle":"","family":"Cornish","given":"Jillian","non-dropping-particle":"","parse-names":false,"suffix":""},{"dropping-particle":"","family":"Brimble","given":"Margaret A.","non-dropping-particle":"","parse-names":false,"suffix":""}],"container-title":"Chemical Society Reviews","id":"ITEM-1","issue":"17","issued":{"date-parts":[["2016"]]},"page":"4797-4824","publisher":"Royal Society of Chemistry","title":"Structure-mechanical property correlations of hydrogel forming β-sheet peptides","type":"article-journal","volume":"45"},"uris":["http://www.mendeley.com/documents/?uuid=b7f750e3-dc68-4905-b429-7b9e2c5f005e"]}],"mendeley":{"formattedCitation":"[6]","plainTextFormattedCitation":"[6]","previouslyFormattedCitation":"[6]"},"properties":{"noteIndex":0},"schema":"https://github.com/citation-style-language/schema/raw/master/csl-citation.json"}</w:instrText>
      </w:r>
      <w:r>
        <w:rPr>
          <w:sz w:val="24"/>
          <w:szCs w:val="24"/>
        </w:rPr>
        <w:fldChar w:fldCharType="separate"/>
      </w:r>
      <w:r w:rsidRPr="004B2933">
        <w:rPr>
          <w:noProof/>
          <w:sz w:val="24"/>
          <w:szCs w:val="24"/>
        </w:rPr>
        <w:t>[6]</w:t>
      </w:r>
      <w:r>
        <w:rPr>
          <w:sz w:val="24"/>
          <w:szCs w:val="24"/>
        </w:rPr>
        <w:fldChar w:fldCharType="end"/>
      </w:r>
      <w:r>
        <w:rPr>
          <w:sz w:val="24"/>
          <w:szCs w:val="24"/>
        </w:rPr>
        <w:t xml:space="preserve">. </w:t>
      </w:r>
      <w:r w:rsidRPr="008942D3">
        <w:rPr>
          <w:sz w:val="24"/>
          <w:szCs w:val="24"/>
        </w:rPr>
        <w:t xml:space="preserve">Biopolymer hydrogels are widely employed in </w:t>
      </w:r>
      <w:r>
        <w:rPr>
          <w:sz w:val="24"/>
          <w:szCs w:val="24"/>
        </w:rPr>
        <w:t xml:space="preserve">3-D cell culture, </w:t>
      </w:r>
      <w:r w:rsidRPr="008942D3">
        <w:rPr>
          <w:sz w:val="24"/>
          <w:szCs w:val="24"/>
        </w:rPr>
        <w:t>tissue engineering, drug delivery,</w:t>
      </w:r>
      <w:r>
        <w:rPr>
          <w:sz w:val="24"/>
          <w:szCs w:val="24"/>
        </w:rPr>
        <w:t xml:space="preserve"> self-healing,</w:t>
      </w:r>
      <w:r w:rsidRPr="008942D3">
        <w:rPr>
          <w:sz w:val="24"/>
          <w:szCs w:val="24"/>
        </w:rPr>
        <w:t xml:space="preserve"> </w:t>
      </w:r>
      <w:r>
        <w:rPr>
          <w:sz w:val="24"/>
          <w:szCs w:val="24"/>
        </w:rPr>
        <w:t xml:space="preserve">and </w:t>
      </w:r>
      <w:r w:rsidRPr="008942D3">
        <w:rPr>
          <w:sz w:val="24"/>
          <w:szCs w:val="24"/>
        </w:rPr>
        <w:t>microfluidics, as well as in the food and pharmaceutical industries</w:t>
      </w:r>
      <w:r>
        <w:rPr>
          <w:sz w:val="24"/>
          <w:szCs w:val="24"/>
        </w:rPr>
        <w:t xml:space="preserve"> </w:t>
      </w:r>
      <w:r>
        <w:rPr>
          <w:sz w:val="24"/>
          <w:szCs w:val="24"/>
        </w:rPr>
        <w:fldChar w:fldCharType="begin" w:fldLock="1"/>
      </w:r>
      <w:r>
        <w:rPr>
          <w:sz w:val="24"/>
          <w:szCs w:val="24"/>
        </w:rPr>
        <w:instrText>ADDIN CSL_CITATION {"citationItems":[{"id":"ITEM-1","itemData":{"DOI":"10.3390/gels3010006","ISSN":"23102861","abstract":"Hydrogels are hydrophilic, three-dimensional networks that are able to absorb large quantities of water or biological fluids, and thus have the potential to be used as prime candidates for biosensors, drug delivery vectors, and carriers or matrices for cells in tissue engineering. In this critical review article, advantages of the hydrogels that overcome the limitations from other types of biomaterials will be discussed. Hydrogels, depending on their chemical composition, are responsive to various stimuli including heating, pH, light, and chemicals. Two swelling mechanisms will be discussed to give a detailed understanding of how the structure parameters affect swelling properties, followed by the gelation mechanism and mesh size calculation. Hydrogels prepared from natural materials such as polysaccharides and polypeptides, along with different types of synthetic hydrogels from the recent reported literature, will be discussed in detail. Finally, attention will be given to biomedical applications of different kinds of hydrogels including cell culture, self-healing, and drug delivery.","author":[{"dropping-particle":"","family":"Chai","given":"Qinyuan","non-dropping-particle":"","parse-names":false,"suffix":""},{"dropping-particle":"","family":"Jiao","given":"Yang","non-dropping-particle":"","parse-names":false,"suffix":""},{"dropping-particle":"","family":"Yu","given":"Xinjun","non-dropping-particle":"","parse-names":false,"suffix":""}],"container-title":"Gels","id":"ITEM-1","issue":"1","issued":{"date-parts":[["2017"]]},"title":"Hydrogels for biomedical applications: Their characteristics and the mechanisms behind them","type":"article-journal","volume":"3"},"uris":["http://www.mendeley.com/documents/?uuid=6da12564-2b2b-4849-adc4-7761b8cbb756"]}],"mendeley":{"formattedCitation":"[7]","plainTextFormattedCitation":"[7]","previouslyFormattedCitation":"[7]"},"properties":{"noteIndex":0},"schema":"https://github.com/citation-style-language/schema/raw/master/csl-citation.json"}</w:instrText>
      </w:r>
      <w:r>
        <w:rPr>
          <w:sz w:val="24"/>
          <w:szCs w:val="24"/>
        </w:rPr>
        <w:fldChar w:fldCharType="separate"/>
      </w:r>
      <w:r w:rsidRPr="004B2933">
        <w:rPr>
          <w:noProof/>
          <w:sz w:val="24"/>
          <w:szCs w:val="24"/>
        </w:rPr>
        <w:t>[7]</w:t>
      </w:r>
      <w:r>
        <w:rPr>
          <w:sz w:val="24"/>
          <w:szCs w:val="24"/>
        </w:rPr>
        <w:fldChar w:fldCharType="end"/>
      </w:r>
      <w:r>
        <w:rPr>
          <w:sz w:val="24"/>
          <w:szCs w:val="24"/>
        </w:rPr>
        <w:t xml:space="preserve">, </w:t>
      </w:r>
      <w:r>
        <w:rPr>
          <w:sz w:val="24"/>
          <w:szCs w:val="24"/>
        </w:rPr>
        <w:fldChar w:fldCharType="begin" w:fldLock="1"/>
      </w:r>
      <w:r>
        <w:rPr>
          <w:sz w:val="24"/>
          <w:szCs w:val="24"/>
        </w:rPr>
        <w:instrText>ADDIN CSL_CITATION {"citationItems":[{"id":"ITEM-1","itemData":{"id":"ITEM-1","issued":{"date-parts":[["0"]]},"title":"2019_Hydrogel Formation by an Aromatic Analogue of a β-Amyloid Fragment, Aβ16–22 - A Scaffold for 3D Cell Culture.pdf","type":"article"},"uris":["http://www.mendeley.com/documents/?uuid=62103bd8-a1a4-4c2d-85ef-4c5c31c2f0d6"]}],"mendeley":{"formattedCitation":"[8]","plainTextFormattedCitation":"[8]"},"properties":{"noteIndex":0},"schema":"https://github.com/citation-style-language/schema/raw/master/csl-citation.json"}</w:instrText>
      </w:r>
      <w:r>
        <w:rPr>
          <w:sz w:val="24"/>
          <w:szCs w:val="24"/>
        </w:rPr>
        <w:fldChar w:fldCharType="separate"/>
      </w:r>
      <w:r w:rsidRPr="00C766D9">
        <w:rPr>
          <w:noProof/>
          <w:sz w:val="24"/>
          <w:szCs w:val="24"/>
        </w:rPr>
        <w:t>[8]</w:t>
      </w:r>
      <w:r>
        <w:rPr>
          <w:sz w:val="24"/>
          <w:szCs w:val="24"/>
        </w:rPr>
        <w:fldChar w:fldCharType="end"/>
      </w:r>
      <w:r w:rsidRPr="008942D3">
        <w:rPr>
          <w:sz w:val="24"/>
          <w:szCs w:val="24"/>
        </w:rPr>
        <w:t>.</w:t>
      </w:r>
      <w:r>
        <w:rPr>
          <w:sz w:val="24"/>
          <w:szCs w:val="24"/>
        </w:rPr>
        <w:t xml:space="preserve"> These s</w:t>
      </w:r>
      <w:r w:rsidRPr="002D44F7">
        <w:rPr>
          <w:sz w:val="24"/>
          <w:szCs w:val="24"/>
        </w:rPr>
        <w:t>oft materials provide viscoelastic and mechanical qualities for the creation of biomaterials in addition to these biologically relevant properties</w:t>
      </w:r>
      <w:r>
        <w:rPr>
          <w:sz w:val="24"/>
          <w:szCs w:val="24"/>
        </w:rPr>
        <w:t xml:space="preserve"> </w:t>
      </w:r>
      <w:r>
        <w:rPr>
          <w:sz w:val="24"/>
          <w:szCs w:val="24"/>
        </w:rPr>
        <w:fldChar w:fldCharType="begin" w:fldLock="1"/>
      </w:r>
      <w:r>
        <w:rPr>
          <w:sz w:val="24"/>
          <w:szCs w:val="24"/>
        </w:rPr>
        <w:instrText>ADDIN CSL_CITATION {"citationItems":[{"id":"ITEM-1","itemData":{"DOI":"10.1016/j.addr.2003.08.013","ISSN":"0169409X","PMID":"14741116","abstract":"With the advent of the genomic revolution and the sequencing of the human genome complete, the majority of pharmaceuticals under development are proteins. Consequently, new techniques to more effectively administer these new protein therapeutics need to be developed. One method that is gaining popularity in the research community involves the use of responsive hydrogel actuators for flow control in drug delivery devices. Responsive hydrogels are materials able to undergo a volume change in response to a stimulus from their local environment. The following paper overviews recent advances made using hydrogel actuators for flow control such as resistance based valves, hydrogel jacket valves, hybrid hydrogel membrane valve, electrically triggered valves, and biomimetic valves. Also reviewed are several hydrogel flow control systems such as a flow sorter and pH-regulation system. The chemistry of the hydrogel actuators can be tweaked to allow physiological variables to trigger the volume expansion of the hydrogel actuators as demonstrated by several glucose sensitive hydrogel valves reviewed below. Therefore, the door to physiological feedback controlling the infusion rate in a drug delivery device is opened and has the potential to revolutionize protein pharmaceutical drug delivery. © 2003 Elsevier B.V. All rights reserved.","author":[{"dropping-particle":"","family":"Eddington","given":"David T.","non-dropping-particle":"","parse-names":false,"suffix":""},{"dropping-particle":"","family":"Beebe","given":"David J.","non-dropping-particle":"","parse-names":false,"suffix":""}],"container-title":"Advanced Drug Delivery Reviews","id":"ITEM-1","issue":"2","issued":{"date-parts":[["2004"]]},"page":"199-210","title":"Flow control with hydrogels","type":"article-journal","volume":"56"},"uris":["http://www.mendeley.com/documents/?uuid=dfbfc205-4b22-4107-9029-d16030b4180a"]}],"mendeley":{"formattedCitation":"[9]","plainTextFormattedCitation":"[9]","previouslyFormattedCitation":"[8]"},"properties":{"noteIndex":0},"schema":"https://github.com/citation-style-language/schema/raw/master/csl-citation.json"}</w:instrText>
      </w:r>
      <w:r>
        <w:rPr>
          <w:sz w:val="24"/>
          <w:szCs w:val="24"/>
        </w:rPr>
        <w:fldChar w:fldCharType="separate"/>
      </w:r>
      <w:r w:rsidRPr="00C766D9">
        <w:rPr>
          <w:noProof/>
          <w:sz w:val="24"/>
          <w:szCs w:val="24"/>
        </w:rPr>
        <w:t>[9]</w:t>
      </w:r>
      <w:r>
        <w:rPr>
          <w:sz w:val="24"/>
          <w:szCs w:val="24"/>
        </w:rPr>
        <w:fldChar w:fldCharType="end"/>
      </w:r>
      <w:r>
        <w:rPr>
          <w:sz w:val="24"/>
          <w:szCs w:val="24"/>
        </w:rPr>
        <w:t>.</w:t>
      </w:r>
    </w:p>
    <w:p w:rsidR="00C803DD" w:rsidRDefault="00C803DD" w:rsidP="00C803DD">
      <w:pPr>
        <w:spacing w:line="360" w:lineRule="auto"/>
        <w:jc w:val="both"/>
        <w:rPr>
          <w:sz w:val="24"/>
          <w:szCs w:val="24"/>
        </w:rPr>
      </w:pPr>
      <w:r w:rsidRPr="00F6537C">
        <w:rPr>
          <w:sz w:val="24"/>
          <w:szCs w:val="24"/>
        </w:rPr>
        <w:t xml:space="preserve">Short peptides' hydrogelation characteristics and biological applications are the focus of this research. The use of short peptides </w:t>
      </w:r>
      <w:r>
        <w:rPr>
          <w:sz w:val="24"/>
          <w:szCs w:val="24"/>
        </w:rPr>
        <w:t>can lower synthesis costs and make</w:t>
      </w:r>
      <w:r w:rsidRPr="00F6537C">
        <w:rPr>
          <w:sz w:val="24"/>
          <w:szCs w:val="24"/>
        </w:rPr>
        <w:t xml:space="preserve"> gelation feasible. Cell culture and drug delivery will benefit from the dense network's support media.</w:t>
      </w:r>
      <w:r>
        <w:rPr>
          <w:sz w:val="24"/>
          <w:szCs w:val="24"/>
        </w:rPr>
        <w:t xml:space="preserve"> </w:t>
      </w:r>
      <w:r w:rsidRPr="00F6537C">
        <w:rPr>
          <w:sz w:val="24"/>
          <w:szCs w:val="24"/>
        </w:rPr>
        <w:t>It will serve as an excellent support medium for cell culture and drug delivery, which we will investigate further in the future.</w:t>
      </w:r>
      <w:r>
        <w:rPr>
          <w:sz w:val="24"/>
          <w:szCs w:val="24"/>
        </w:rPr>
        <w:t xml:space="preserve"> In this study we have seen the hydrogelation property of a short stretch of peptide named Peptide-6, identified from tau protein. The peptide fails to cause gelation of water and 50 mM NaCl solutions. However, transparent gel was obtained for phosphate-buffered saline (PBS). Gelation of PBS is an interesting aspect for the biomedical applications, </w:t>
      </w:r>
      <w:r>
        <w:rPr>
          <w:sz w:val="24"/>
          <w:szCs w:val="24"/>
        </w:rPr>
        <w:lastRenderedPageBreak/>
        <w:t xml:space="preserve">the investigations for which are underway. </w:t>
      </w:r>
    </w:p>
    <w:p w:rsidR="00C803DD" w:rsidRPr="0003752C" w:rsidRDefault="00C803DD" w:rsidP="00C803DD">
      <w:pPr>
        <w:spacing w:line="360" w:lineRule="auto"/>
        <w:jc w:val="center"/>
        <w:rPr>
          <w:sz w:val="24"/>
          <w:szCs w:val="24"/>
        </w:rPr>
      </w:pPr>
      <w:r>
        <w:rPr>
          <w:noProof/>
        </w:rPr>
        <mc:AlternateContent>
          <mc:Choice Requires="wps">
            <w:drawing>
              <wp:anchor distT="0" distB="0" distL="114300" distR="114300" simplePos="0" relativeHeight="251659264" behindDoc="0" locked="0" layoutInCell="1" allowOverlap="1" wp14:anchorId="6D2E63AF" wp14:editId="27B32B9C">
                <wp:simplePos x="0" y="0"/>
                <wp:positionH relativeFrom="column">
                  <wp:posOffset>2654300</wp:posOffset>
                </wp:positionH>
                <wp:positionV relativeFrom="paragraph">
                  <wp:posOffset>1031240</wp:posOffset>
                </wp:positionV>
                <wp:extent cx="358726" cy="246184"/>
                <wp:effectExtent l="0" t="0" r="22860" b="20955"/>
                <wp:wrapNone/>
                <wp:docPr id="2" name="Text Box 2"/>
                <wp:cNvGraphicFramePr/>
                <a:graphic xmlns:a="http://schemas.openxmlformats.org/drawingml/2006/main">
                  <a:graphicData uri="http://schemas.microsoft.com/office/word/2010/wordprocessingShape">
                    <wps:wsp>
                      <wps:cNvSpPr txBox="1"/>
                      <wps:spPr>
                        <a:xfrm>
                          <a:off x="0" y="0"/>
                          <a:ext cx="358726" cy="246184"/>
                        </a:xfrm>
                        <a:prstGeom prst="rect">
                          <a:avLst/>
                        </a:prstGeom>
                        <a:solidFill>
                          <a:schemeClr val="accent6">
                            <a:lumMod val="60000"/>
                            <a:lumOff val="40000"/>
                          </a:schemeClr>
                        </a:solidFill>
                        <a:ln w="6350">
                          <a:solidFill>
                            <a:prstClr val="black"/>
                          </a:solidFill>
                        </a:ln>
                      </wps:spPr>
                      <wps:txbx>
                        <w:txbxContent>
                          <w:p w:rsidR="00C803DD" w:rsidRPr="004B2933" w:rsidRDefault="00C803DD" w:rsidP="00C803DD">
                            <w:pPr>
                              <w:jc w:val="center"/>
                              <w:rPr>
                                <w:b/>
                                <w:bCs/>
                                <w:sz w:val="24"/>
                                <w:szCs w:val="24"/>
                                <w:lang w:val="en-IN"/>
                              </w:rPr>
                            </w:pPr>
                            <w:r>
                              <w:rPr>
                                <w:b/>
                                <w:bCs/>
                                <w:sz w:val="24"/>
                                <w:szCs w:val="24"/>
                                <w:lang w:val="en-I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2E63AF" id="_x0000_t202" coordsize="21600,21600" o:spt="202" path="m,l,21600r21600,l21600,xe">
                <v:stroke joinstyle="miter"/>
                <v:path gradientshapeok="t" o:connecttype="rect"/>
              </v:shapetype>
              <v:shape id="Text Box 2" o:spid="_x0000_s1026" type="#_x0000_t202" style="position:absolute;left:0;text-align:left;margin-left:209pt;margin-top:81.2pt;width:28.25pt;height:19.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" fillcolor="#a8d08d [1945]" strokeweight=".5pt">
                <v:textbox>
                  <w:txbxContent>
                    <w:p w:rsidR="00C803DD" w:rsidRPr="004B2933" w:rsidRDefault="00C803DD" w:rsidP="00C803DD">
                      <w:pPr>
                        <w:jc w:val="center"/>
                        <w:rPr>
                          <w:b/>
                          <w:bCs/>
                          <w:sz w:val="24"/>
                          <w:szCs w:val="24"/>
                          <w:lang w:val="en-IN"/>
                        </w:rPr>
                      </w:pPr>
                      <w:r>
                        <w:rPr>
                          <w:b/>
                          <w:bCs/>
                          <w:sz w:val="24"/>
                          <w:szCs w:val="24"/>
                          <w:lang w:val="en-IN"/>
                        </w:rPr>
                        <w:t>1</w:t>
                      </w:r>
                    </w:p>
                  </w:txbxContent>
                </v:textbox>
              </v:shape>
            </w:pict>
          </mc:Fallback>
        </mc:AlternateContent>
      </w:r>
      <w:r>
        <w:rPr>
          <w:noProof/>
        </w:rPr>
        <w:drawing>
          <wp:inline distT="0" distB="0" distL="0" distR="0" wp14:anchorId="1F9CBD0A" wp14:editId="5B0CF967">
            <wp:extent cx="1230923" cy="163068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356" t="13647" r="15567" b="29652"/>
                    <a:stretch/>
                  </pic:blipFill>
                  <pic:spPr bwMode="auto">
                    <a:xfrm>
                      <a:off x="0" y="0"/>
                      <a:ext cx="1238878" cy="1641227"/>
                    </a:xfrm>
                    <a:prstGeom prst="rect">
                      <a:avLst/>
                    </a:prstGeom>
                    <a:noFill/>
                    <a:ln>
                      <a:noFill/>
                    </a:ln>
                    <a:extLst>
                      <a:ext uri="{53640926-AAD7-44D8-BBD7-CCE9431645EC}">
                        <a14:shadowObscured xmlns:a14="http://schemas.microsoft.com/office/drawing/2010/main"/>
                      </a:ext>
                    </a:extLst>
                  </pic:spPr>
                </pic:pic>
              </a:graphicData>
            </a:graphic>
          </wp:inline>
        </w:drawing>
      </w:r>
    </w:p>
    <w:p w:rsidR="00C803DD" w:rsidRDefault="00C803DD" w:rsidP="00C803DD">
      <w:pPr>
        <w:pStyle w:val="BodyText"/>
        <w:spacing w:line="276" w:lineRule="auto"/>
        <w:ind w:right="215"/>
        <w:jc w:val="center"/>
        <w:rPr>
          <w:b/>
          <w:bCs/>
        </w:rPr>
      </w:pPr>
      <w:r>
        <w:rPr>
          <w:b/>
          <w:bCs/>
        </w:rPr>
        <w:t>Fig.1 Gelation of PBS caused by peptide-6.</w:t>
      </w:r>
    </w:p>
    <w:p w:rsidR="00C803DD" w:rsidRPr="004B2933" w:rsidRDefault="00C803DD" w:rsidP="00C803DD">
      <w:pPr>
        <w:pStyle w:val="BodyText"/>
        <w:spacing w:line="276" w:lineRule="auto"/>
        <w:ind w:right="215"/>
        <w:jc w:val="center"/>
        <w:rPr>
          <w:b/>
          <w:bCs/>
        </w:rPr>
      </w:pPr>
    </w:p>
    <w:p w:rsidR="00C803DD" w:rsidRDefault="00C803DD" w:rsidP="00C803DD">
      <w:pPr>
        <w:spacing w:line="276" w:lineRule="auto"/>
        <w:rPr>
          <w:i/>
          <w:sz w:val="18"/>
          <w:szCs w:val="18"/>
        </w:rPr>
      </w:pPr>
      <w:r>
        <w:rPr>
          <w:b/>
        </w:rPr>
        <w:t xml:space="preserve">References </w:t>
      </w:r>
    </w:p>
    <w:p w:rsidR="00C803DD" w:rsidRPr="00C766D9" w:rsidRDefault="00C803DD" w:rsidP="00C803DD">
      <w:pPr>
        <w:adjustRightInd w:val="0"/>
        <w:ind w:left="640" w:hanging="640"/>
        <w:rPr>
          <w:noProof/>
          <w:sz w:val="18"/>
          <w:szCs w:val="24"/>
        </w:rPr>
      </w:pPr>
      <w:r>
        <w:rPr>
          <w:iCs/>
          <w:sz w:val="18"/>
          <w:szCs w:val="18"/>
        </w:rPr>
        <w:fldChar w:fldCharType="begin" w:fldLock="1"/>
      </w:r>
      <w:r>
        <w:rPr>
          <w:iCs/>
          <w:sz w:val="18"/>
          <w:szCs w:val="18"/>
        </w:rPr>
        <w:instrText xml:space="preserve">ADDIN Mendeley Bibliography CSL_BIBLIOGRAPHY </w:instrText>
      </w:r>
      <w:r>
        <w:rPr>
          <w:iCs/>
          <w:sz w:val="18"/>
          <w:szCs w:val="18"/>
        </w:rPr>
        <w:fldChar w:fldCharType="separate"/>
      </w:r>
      <w:r w:rsidRPr="00C766D9">
        <w:rPr>
          <w:noProof/>
          <w:sz w:val="18"/>
          <w:szCs w:val="24"/>
        </w:rPr>
        <w:t>[1]</w:t>
      </w:r>
      <w:r w:rsidRPr="00C766D9">
        <w:rPr>
          <w:noProof/>
          <w:sz w:val="18"/>
          <w:szCs w:val="24"/>
        </w:rPr>
        <w:tab/>
        <w:t xml:space="preserve">D. Mandal, A. Nasrolahi Shirazi, and K. Parang, “Self-assembly of peptides to nanostructures,” </w:t>
      </w:r>
      <w:r w:rsidRPr="00C766D9">
        <w:rPr>
          <w:i/>
          <w:iCs/>
          <w:noProof/>
          <w:sz w:val="18"/>
          <w:szCs w:val="24"/>
        </w:rPr>
        <w:t>Org. Biomol. Chem.</w:t>
      </w:r>
      <w:r w:rsidRPr="00C766D9">
        <w:rPr>
          <w:noProof/>
          <w:sz w:val="18"/>
          <w:szCs w:val="24"/>
        </w:rPr>
        <w:t>, vol. 12, no. 22, pp. 3544–3561, 2014, doi: 10.1039/c4ob00447g.</w:t>
      </w:r>
    </w:p>
    <w:p w:rsidR="00C803DD" w:rsidRPr="00C766D9" w:rsidRDefault="00C803DD" w:rsidP="00C803DD">
      <w:pPr>
        <w:adjustRightInd w:val="0"/>
        <w:ind w:left="640" w:hanging="640"/>
        <w:rPr>
          <w:noProof/>
          <w:sz w:val="18"/>
          <w:szCs w:val="24"/>
        </w:rPr>
      </w:pPr>
      <w:r w:rsidRPr="00C766D9">
        <w:rPr>
          <w:noProof/>
          <w:sz w:val="18"/>
          <w:szCs w:val="24"/>
        </w:rPr>
        <w:t>[2]</w:t>
      </w:r>
      <w:r w:rsidRPr="00C766D9">
        <w:rPr>
          <w:noProof/>
          <w:sz w:val="18"/>
          <w:szCs w:val="24"/>
        </w:rPr>
        <w:tab/>
        <w:t xml:space="preserve">L. Ruan </w:t>
      </w:r>
      <w:r w:rsidRPr="00C766D9">
        <w:rPr>
          <w:i/>
          <w:iCs/>
          <w:noProof/>
          <w:sz w:val="18"/>
          <w:szCs w:val="24"/>
        </w:rPr>
        <w:t>et al.</w:t>
      </w:r>
      <w:r w:rsidRPr="00C766D9">
        <w:rPr>
          <w:noProof/>
          <w:sz w:val="18"/>
          <w:szCs w:val="24"/>
        </w:rPr>
        <w:t>, “Designed amphiphilic peptide forms stable nanoweb , slowly releases encapsulated hydrophobic drug , and accelerates animal hemostasis,” vol. 106, no. 13, pp. 1–6, 2009, doi: 10.1073/pnas.0900026106.</w:t>
      </w:r>
    </w:p>
    <w:p w:rsidR="00C803DD" w:rsidRPr="00C766D9" w:rsidRDefault="00C803DD" w:rsidP="00C803DD">
      <w:pPr>
        <w:adjustRightInd w:val="0"/>
        <w:ind w:left="640" w:hanging="640"/>
        <w:rPr>
          <w:noProof/>
          <w:sz w:val="18"/>
          <w:szCs w:val="24"/>
        </w:rPr>
      </w:pPr>
      <w:r w:rsidRPr="00C766D9">
        <w:rPr>
          <w:noProof/>
          <w:sz w:val="18"/>
          <w:szCs w:val="24"/>
        </w:rPr>
        <w:t>[3]</w:t>
      </w:r>
      <w:r w:rsidRPr="00C766D9">
        <w:rPr>
          <w:noProof/>
          <w:sz w:val="18"/>
          <w:szCs w:val="24"/>
        </w:rPr>
        <w:tab/>
        <w:t xml:space="preserve">C. A. E. Hauser and S. Zhang, “Designer self-assembling peptide nanofiber biological materials,” </w:t>
      </w:r>
      <w:r w:rsidRPr="00C766D9">
        <w:rPr>
          <w:i/>
          <w:iCs/>
          <w:noProof/>
          <w:sz w:val="18"/>
          <w:szCs w:val="24"/>
        </w:rPr>
        <w:t>Chem. Soc. Rev.</w:t>
      </w:r>
      <w:r w:rsidRPr="00C766D9">
        <w:rPr>
          <w:noProof/>
          <w:sz w:val="18"/>
          <w:szCs w:val="24"/>
        </w:rPr>
        <w:t>, vol. 39, no. 8, pp. 2780–2790, 2010, doi: 10.1039/b921448h.</w:t>
      </w:r>
    </w:p>
    <w:p w:rsidR="00C803DD" w:rsidRPr="00C766D9" w:rsidRDefault="00C803DD" w:rsidP="00C803DD">
      <w:pPr>
        <w:adjustRightInd w:val="0"/>
        <w:ind w:left="640" w:hanging="640"/>
        <w:rPr>
          <w:noProof/>
          <w:sz w:val="18"/>
          <w:szCs w:val="24"/>
        </w:rPr>
      </w:pPr>
      <w:r w:rsidRPr="00C766D9">
        <w:rPr>
          <w:noProof/>
          <w:sz w:val="18"/>
          <w:szCs w:val="24"/>
        </w:rPr>
        <w:t>[4]</w:t>
      </w:r>
      <w:r w:rsidRPr="00C766D9">
        <w:rPr>
          <w:noProof/>
          <w:sz w:val="18"/>
          <w:szCs w:val="24"/>
        </w:rPr>
        <w:tab/>
        <w:t xml:space="preserve">J. Y. Sun </w:t>
      </w:r>
      <w:r w:rsidRPr="00C766D9">
        <w:rPr>
          <w:i/>
          <w:iCs/>
          <w:noProof/>
          <w:sz w:val="18"/>
          <w:szCs w:val="24"/>
        </w:rPr>
        <w:t>et al.</w:t>
      </w:r>
      <w:r w:rsidRPr="00C766D9">
        <w:rPr>
          <w:noProof/>
          <w:sz w:val="18"/>
          <w:szCs w:val="24"/>
        </w:rPr>
        <w:t xml:space="preserve">, “Highly stretchable and tough hydrogels,” </w:t>
      </w:r>
      <w:r w:rsidRPr="00C766D9">
        <w:rPr>
          <w:i/>
          <w:iCs/>
          <w:noProof/>
          <w:sz w:val="18"/>
          <w:szCs w:val="24"/>
        </w:rPr>
        <w:t>Nature</w:t>
      </w:r>
      <w:r w:rsidRPr="00C766D9">
        <w:rPr>
          <w:noProof/>
          <w:sz w:val="18"/>
          <w:szCs w:val="24"/>
        </w:rPr>
        <w:t>, vol. 489, no. 7414, pp. 133–136, 2012, doi: 10.1038/nature11409.</w:t>
      </w:r>
    </w:p>
    <w:p w:rsidR="00C803DD" w:rsidRPr="00C766D9" w:rsidRDefault="00C803DD" w:rsidP="00C803DD">
      <w:pPr>
        <w:adjustRightInd w:val="0"/>
        <w:ind w:left="640" w:hanging="640"/>
        <w:rPr>
          <w:noProof/>
          <w:sz w:val="18"/>
          <w:szCs w:val="24"/>
        </w:rPr>
      </w:pPr>
      <w:r w:rsidRPr="00C766D9">
        <w:rPr>
          <w:noProof/>
          <w:sz w:val="18"/>
          <w:szCs w:val="24"/>
        </w:rPr>
        <w:t>[5]</w:t>
      </w:r>
      <w:r w:rsidRPr="00C766D9">
        <w:rPr>
          <w:noProof/>
          <w:sz w:val="18"/>
          <w:szCs w:val="24"/>
        </w:rPr>
        <w:tab/>
        <w:t xml:space="preserve">A. Dasgupta, J. H. Mondal, and D. Das, “Peptide hydrogels,” </w:t>
      </w:r>
      <w:r w:rsidRPr="00C766D9">
        <w:rPr>
          <w:i/>
          <w:iCs/>
          <w:noProof/>
          <w:sz w:val="18"/>
          <w:szCs w:val="24"/>
        </w:rPr>
        <w:t>RSC Adv.</w:t>
      </w:r>
      <w:r w:rsidRPr="00C766D9">
        <w:rPr>
          <w:noProof/>
          <w:sz w:val="18"/>
          <w:szCs w:val="24"/>
        </w:rPr>
        <w:t>, vol. 3, no. 24, pp. 9117–9149, 2013, doi: 10.1039/c3ra40234g.</w:t>
      </w:r>
    </w:p>
    <w:p w:rsidR="00C803DD" w:rsidRPr="00C766D9" w:rsidRDefault="00C803DD" w:rsidP="00C803DD">
      <w:pPr>
        <w:adjustRightInd w:val="0"/>
        <w:ind w:left="640" w:hanging="640"/>
        <w:rPr>
          <w:noProof/>
          <w:sz w:val="18"/>
          <w:szCs w:val="24"/>
        </w:rPr>
      </w:pPr>
      <w:r w:rsidRPr="00C766D9">
        <w:rPr>
          <w:noProof/>
          <w:sz w:val="18"/>
          <w:szCs w:val="24"/>
        </w:rPr>
        <w:t>[6]</w:t>
      </w:r>
      <w:r w:rsidRPr="00C766D9">
        <w:rPr>
          <w:noProof/>
          <w:sz w:val="18"/>
          <w:szCs w:val="24"/>
        </w:rPr>
        <w:tab/>
        <w:t xml:space="preserve">L. M. De Leon Rodriguez, Y. Hemar, J. Cornish, and M. A. Brimble, “Structure-mechanical property correlations of hydrogel forming β-sheet peptides,” </w:t>
      </w:r>
      <w:r w:rsidRPr="00C766D9">
        <w:rPr>
          <w:i/>
          <w:iCs/>
          <w:noProof/>
          <w:sz w:val="18"/>
          <w:szCs w:val="24"/>
        </w:rPr>
        <w:t>Chem. Soc. Rev.</w:t>
      </w:r>
      <w:r w:rsidRPr="00C766D9">
        <w:rPr>
          <w:noProof/>
          <w:sz w:val="18"/>
          <w:szCs w:val="24"/>
        </w:rPr>
        <w:t>, vol. 45, no. 17, pp. 4797–4824, 2016, doi: 10.1039/c5cs00941c.</w:t>
      </w:r>
    </w:p>
    <w:p w:rsidR="00C803DD" w:rsidRPr="00C766D9" w:rsidRDefault="00C803DD" w:rsidP="00C803DD">
      <w:pPr>
        <w:adjustRightInd w:val="0"/>
        <w:ind w:left="640" w:hanging="640"/>
        <w:rPr>
          <w:noProof/>
          <w:sz w:val="18"/>
          <w:szCs w:val="24"/>
        </w:rPr>
      </w:pPr>
      <w:r w:rsidRPr="00C766D9">
        <w:rPr>
          <w:noProof/>
          <w:sz w:val="18"/>
          <w:szCs w:val="24"/>
        </w:rPr>
        <w:t>[7]</w:t>
      </w:r>
      <w:r w:rsidRPr="00C766D9">
        <w:rPr>
          <w:noProof/>
          <w:sz w:val="18"/>
          <w:szCs w:val="24"/>
        </w:rPr>
        <w:tab/>
        <w:t xml:space="preserve">Q. Chai, Y. Jiao, and X. Yu, “Hydrogels for biomedical applications: Their characteristics and the mechanisms behind them,” </w:t>
      </w:r>
      <w:r w:rsidRPr="00C766D9">
        <w:rPr>
          <w:i/>
          <w:iCs/>
          <w:noProof/>
          <w:sz w:val="18"/>
          <w:szCs w:val="24"/>
        </w:rPr>
        <w:t>Gels</w:t>
      </w:r>
      <w:r w:rsidRPr="00C766D9">
        <w:rPr>
          <w:noProof/>
          <w:sz w:val="18"/>
          <w:szCs w:val="24"/>
        </w:rPr>
        <w:t>, vol. 3, no. 1, 2017, doi: 10.3390/gels3010006.</w:t>
      </w:r>
    </w:p>
    <w:p w:rsidR="00C803DD" w:rsidRPr="00C766D9" w:rsidRDefault="00C803DD" w:rsidP="00C803DD">
      <w:pPr>
        <w:adjustRightInd w:val="0"/>
        <w:ind w:left="640" w:hanging="640"/>
        <w:rPr>
          <w:noProof/>
          <w:sz w:val="18"/>
          <w:szCs w:val="24"/>
        </w:rPr>
      </w:pPr>
      <w:r w:rsidRPr="00C766D9">
        <w:rPr>
          <w:noProof/>
          <w:sz w:val="18"/>
          <w:szCs w:val="24"/>
        </w:rPr>
        <w:t>[8]</w:t>
      </w:r>
      <w:r w:rsidRPr="00C766D9">
        <w:rPr>
          <w:noProof/>
          <w:sz w:val="18"/>
          <w:szCs w:val="24"/>
        </w:rPr>
        <w:tab/>
        <w:t>“2019_Hydrogel Formation by an Aromatic Analogue of a β-Amyloid Fragment, Aβ16–22 - A Scaffold for 3D Cell Culture.pdf.” .</w:t>
      </w:r>
    </w:p>
    <w:p w:rsidR="00C803DD" w:rsidRPr="00C766D9" w:rsidRDefault="00C803DD" w:rsidP="00C803DD">
      <w:pPr>
        <w:adjustRightInd w:val="0"/>
        <w:ind w:left="640" w:hanging="640"/>
        <w:rPr>
          <w:noProof/>
          <w:sz w:val="18"/>
        </w:rPr>
      </w:pPr>
      <w:r w:rsidRPr="00C766D9">
        <w:rPr>
          <w:noProof/>
          <w:sz w:val="18"/>
          <w:szCs w:val="24"/>
        </w:rPr>
        <w:t>[9]</w:t>
      </w:r>
      <w:r w:rsidRPr="00C766D9">
        <w:rPr>
          <w:noProof/>
          <w:sz w:val="18"/>
          <w:szCs w:val="24"/>
        </w:rPr>
        <w:tab/>
        <w:t xml:space="preserve">D. T. Eddington and D. J. Beebe, “Flow control with hydrogels,” </w:t>
      </w:r>
      <w:r w:rsidRPr="00C766D9">
        <w:rPr>
          <w:i/>
          <w:iCs/>
          <w:noProof/>
          <w:sz w:val="18"/>
          <w:szCs w:val="24"/>
        </w:rPr>
        <w:t>Adv. Drug Deliv. Rev.</w:t>
      </w:r>
      <w:r w:rsidRPr="00C766D9">
        <w:rPr>
          <w:noProof/>
          <w:sz w:val="18"/>
          <w:szCs w:val="24"/>
        </w:rPr>
        <w:t>, vol. 56, no. 2, pp. 199–210, 2004, doi: 10.1016/j.addr.2003.08.013.</w:t>
      </w:r>
    </w:p>
    <w:p w:rsidR="00DC125B" w:rsidRDefault="00C803DD" w:rsidP="00C803DD">
      <w:r>
        <w:rPr>
          <w:iCs/>
          <w:sz w:val="18"/>
          <w:szCs w:val="18"/>
        </w:rPr>
        <w:fldChar w:fldCharType="end"/>
      </w:r>
    </w:p>
    <w:sectPr w:rsidR="00DC1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DD"/>
    <w:rsid w:val="00C22740"/>
    <w:rsid w:val="00C803DD"/>
    <w:rsid w:val="00DC1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2BC51-24FE-4AFB-A9ED-5E1888CE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803D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803DD"/>
    <w:rPr>
      <w:sz w:val="24"/>
      <w:szCs w:val="24"/>
    </w:rPr>
  </w:style>
  <w:style w:type="character" w:customStyle="1" w:styleId="BodyTextChar">
    <w:name w:val="Body Text Char"/>
    <w:basedOn w:val="DefaultParagraphFont"/>
    <w:link w:val="BodyText"/>
    <w:uiPriority w:val="1"/>
    <w:rsid w:val="00C803DD"/>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C803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ubhangini.sin@iitg.ac.in" TargetMode="External"/><Relationship Id="rId5" Type="http://schemas.openxmlformats.org/officeDocument/2006/relationships/hyperlink" Target="mailto:chaudhary@iitg.ac.in" TargetMode="External"/><Relationship Id="rId4" Type="http://schemas.openxmlformats.org/officeDocument/2006/relationships/hyperlink" Target="mailto:shubhangini.sin@iitg.ac.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3341</Words>
  <Characters>19049</Characters>
  <Application>Microsoft Office Word</Application>
  <DocSecurity>0</DocSecurity>
  <Lines>158</Lines>
  <Paragraphs>44</Paragraphs>
  <ScaleCrop>false</ScaleCrop>
  <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office</dc:creator>
  <cp:keywords/>
  <dc:description/>
  <cp:lastModifiedBy>ms office</cp:lastModifiedBy>
  <cp:revision>1</cp:revision>
  <dcterms:created xsi:type="dcterms:W3CDTF">2023-04-24T08:07:00Z</dcterms:created>
  <dcterms:modified xsi:type="dcterms:W3CDTF">2023-04-24T08:08:00Z</dcterms:modified>
</cp:coreProperties>
</file>