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214BFA" w14:textId="2E6D75C3" w:rsidR="0021139C" w:rsidRPr="0021139C" w:rsidRDefault="0021139C" w:rsidP="0021139C">
      <w:pPr>
        <w:jc w:val="center"/>
        <w:rPr>
          <w:rFonts w:ascii="ROG Fonts" w:hAnsi="ROG Fonts"/>
          <w:sz w:val="72"/>
          <w:szCs w:val="72"/>
        </w:rPr>
      </w:pPr>
      <w:r w:rsidRPr="0021139C">
        <w:rPr>
          <w:rFonts w:ascii="ROG Fonts" w:hAnsi="ROG Fonts"/>
          <w:sz w:val="72"/>
          <w:szCs w:val="72"/>
        </w:rPr>
        <w:t>THE NEBULA BOT</w:t>
      </w:r>
    </w:p>
    <w:p w14:paraId="645518ED" w14:textId="7EADBC64" w:rsidR="00786DE0" w:rsidRDefault="0021139C">
      <w:r w:rsidRPr="0021139C">
        <w:drawing>
          <wp:inline distT="0" distB="0" distL="0" distR="0" wp14:anchorId="571512CF" wp14:editId="3873645F">
            <wp:extent cx="5731510" cy="3230880"/>
            <wp:effectExtent l="0" t="0" r="2540" b="7620"/>
            <wp:docPr id="2326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7694" name=""/>
                    <pic:cNvPicPr/>
                  </pic:nvPicPr>
                  <pic:blipFill>
                    <a:blip r:embed="rId4"/>
                    <a:stretch>
                      <a:fillRect/>
                    </a:stretch>
                  </pic:blipFill>
                  <pic:spPr>
                    <a:xfrm>
                      <a:off x="0" y="0"/>
                      <a:ext cx="5731510" cy="3230880"/>
                    </a:xfrm>
                    <a:prstGeom prst="rect">
                      <a:avLst/>
                    </a:prstGeom>
                  </pic:spPr>
                </pic:pic>
              </a:graphicData>
            </a:graphic>
          </wp:inline>
        </w:drawing>
      </w:r>
    </w:p>
    <w:p w14:paraId="14B79D81" w14:textId="77777777" w:rsidR="0021139C" w:rsidRDefault="0021139C"/>
    <w:p w14:paraId="672D189A" w14:textId="77777777" w:rsidR="0021139C" w:rsidRPr="0021139C" w:rsidRDefault="0021139C">
      <w:pPr>
        <w:rPr>
          <w:rFonts w:ascii="Times New Roman" w:hAnsi="Times New Roman" w:cs="Times New Roman"/>
        </w:rPr>
      </w:pPr>
      <w:r w:rsidRPr="0021139C">
        <w:rPr>
          <w:rFonts w:ascii="Times New Roman" w:hAnsi="Times New Roman" w:cs="Times New Roman"/>
          <w:b/>
          <w:bCs/>
        </w:rPr>
        <w:t xml:space="preserve">The Nebula </w:t>
      </w:r>
      <w:r w:rsidRPr="0021139C">
        <w:rPr>
          <w:rFonts w:ascii="Times New Roman" w:hAnsi="Times New Roman" w:cs="Times New Roman"/>
        </w:rPr>
        <w:t xml:space="preserve">Bot is an astronomy educational chatbot designed to inspire curiosity and provide engaging learning experiences about the cosmos. It serves as an interactive guide, offering insights into celestial objects, space phenomena, and the vast mysteries of the universe. Whether it’s simplifying the lifecycle of stars, explaining black holes, or assisting with stargazing tips, Nebula Bot makes astronomy accessible to students, educators, and enthusiasts alike. With its dynamic and interactive interface, the bot ensures that users of all knowledge levels can dive into the wonders of space in an intuitive and enjoyable way. </w:t>
      </w:r>
    </w:p>
    <w:p w14:paraId="2FC04898" w14:textId="3A62463B" w:rsidR="0021139C" w:rsidRPr="0021139C" w:rsidRDefault="0021139C">
      <w:pPr>
        <w:rPr>
          <w:rFonts w:ascii="Times New Roman" w:hAnsi="Times New Roman" w:cs="Times New Roman"/>
        </w:rPr>
      </w:pPr>
      <w:r w:rsidRPr="0021139C">
        <w:rPr>
          <w:rFonts w:ascii="Times New Roman" w:hAnsi="Times New Roman" w:cs="Times New Roman"/>
        </w:rPr>
        <w:t xml:space="preserve">The development of Nebula Bot utilized powerful web technologies like </w:t>
      </w:r>
      <w:r w:rsidRPr="0021139C">
        <w:rPr>
          <w:rFonts w:ascii="Times New Roman" w:hAnsi="Times New Roman" w:cs="Times New Roman"/>
          <w:b/>
          <w:bCs/>
        </w:rPr>
        <w:t>HTML, CSS</w:t>
      </w:r>
      <w:r w:rsidRPr="0021139C">
        <w:rPr>
          <w:rFonts w:ascii="Times New Roman" w:hAnsi="Times New Roman" w:cs="Times New Roman"/>
        </w:rPr>
        <w:t xml:space="preserve">, and </w:t>
      </w:r>
      <w:r w:rsidRPr="0021139C">
        <w:rPr>
          <w:rFonts w:ascii="Times New Roman" w:hAnsi="Times New Roman" w:cs="Times New Roman"/>
          <w:b/>
          <w:bCs/>
        </w:rPr>
        <w:t>JavaScript</w:t>
      </w:r>
      <w:r w:rsidRPr="0021139C">
        <w:rPr>
          <w:rFonts w:ascii="Times New Roman" w:hAnsi="Times New Roman" w:cs="Times New Roman"/>
        </w:rPr>
        <w:t xml:space="preserve">, combined with the robust features of the </w:t>
      </w:r>
      <w:proofErr w:type="spellStart"/>
      <w:r w:rsidRPr="0021139C">
        <w:rPr>
          <w:rFonts w:ascii="Times New Roman" w:hAnsi="Times New Roman" w:cs="Times New Roman"/>
        </w:rPr>
        <w:t>Botpress</w:t>
      </w:r>
      <w:proofErr w:type="spellEnd"/>
      <w:r w:rsidRPr="0021139C">
        <w:rPr>
          <w:rFonts w:ascii="Times New Roman" w:hAnsi="Times New Roman" w:cs="Times New Roman"/>
        </w:rPr>
        <w:t xml:space="preserve"> framework. HTML and CSS were employed to craft a visually appealing and user-friendly interface, while JavaScript enabled dynamic interactivity to create a seamless chatbot experience. Leveraging </w:t>
      </w:r>
      <w:proofErr w:type="spellStart"/>
      <w:r w:rsidRPr="0021139C">
        <w:rPr>
          <w:rFonts w:ascii="Times New Roman" w:hAnsi="Times New Roman" w:cs="Times New Roman"/>
        </w:rPr>
        <w:t>Botpress’s</w:t>
      </w:r>
      <w:proofErr w:type="spellEnd"/>
      <w:r w:rsidRPr="0021139C">
        <w:rPr>
          <w:rFonts w:ascii="Times New Roman" w:hAnsi="Times New Roman" w:cs="Times New Roman"/>
        </w:rPr>
        <w:t xml:space="preserve"> capabilities, the bot was programmed with intelligent conversational flows, allowing it to provide accurate responses and engaging interactions. By integrating cutting-edge technology with a passion for education, Nebula Bot is a testament to how technology can simplify and enhance our understanding of the cosmos</w:t>
      </w:r>
    </w:p>
    <w:sectPr w:rsidR="0021139C" w:rsidRPr="002113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ROG Fonts">
    <w:panose1 w:val="00000500000000000000"/>
    <w:charset w:val="00"/>
    <w:family w:val="modern"/>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39C"/>
    <w:rsid w:val="0021139C"/>
    <w:rsid w:val="00786DE0"/>
    <w:rsid w:val="00C952B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A3770"/>
  <w15:chartTrackingRefBased/>
  <w15:docId w15:val="{833DD47D-A403-41A7-82EE-B74C3986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197</Words>
  <Characters>1124</Characters>
  <Application>Microsoft Office Word</Application>
  <DocSecurity>0</DocSecurity>
  <Lines>9</Lines>
  <Paragraphs>2</Paragraphs>
  <ScaleCrop>false</ScaleCrop>
  <Company/>
  <LinksUpToDate>false</LinksUpToDate>
  <CharactersWithSpaces>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Aiswarya Boddu</dc:creator>
  <cp:keywords/>
  <dc:description/>
  <cp:lastModifiedBy>Aiswarya Boddu</cp:lastModifiedBy>
  <cp:revision>1</cp:revision>
  <dcterms:created xsi:type="dcterms:W3CDTF">2024-12-15T04:55:00Z</dcterms:created>
  <dcterms:modified xsi:type="dcterms:W3CDTF">2024-12-15T05:00:00Z</dcterms:modified>
</cp:coreProperties>
</file>