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9802C" w14:textId="77777777" w:rsidR="00447930" w:rsidRPr="00447930" w:rsidRDefault="00447930" w:rsidP="00447930">
      <w:pPr>
        <w:shd w:val="clear" w:color="auto" w:fill="EEEEEE"/>
        <w:spacing w:after="104" w:line="240" w:lineRule="auto"/>
        <w:outlineLvl w:val="1"/>
        <w:rPr>
          <w:rFonts w:ascii="Helvetica" w:eastAsia="Times New Roman" w:hAnsi="Helvetica" w:cs="Helvetica"/>
          <w:b/>
          <w:bCs/>
          <w:color w:val="4C9AD2"/>
          <w:sz w:val="48"/>
          <w:szCs w:val="48"/>
          <w:lang w:eastAsia="en-AU"/>
        </w:rPr>
      </w:pPr>
      <w:r w:rsidRPr="00447930">
        <w:rPr>
          <w:rFonts w:ascii="Helvetica" w:eastAsia="Times New Roman" w:hAnsi="Helvetica" w:cs="Helvetica"/>
          <w:b/>
          <w:bCs/>
          <w:color w:val="4C9AD2"/>
          <w:sz w:val="48"/>
          <w:szCs w:val="48"/>
          <w:lang w:eastAsia="en-AU"/>
        </w:rPr>
        <w:t>Responding to the next regional, country or world emergency</w:t>
      </w:r>
    </w:p>
    <w:p w14:paraId="53220709" w14:textId="77777777" w:rsidR="00447930" w:rsidRPr="00447930" w:rsidRDefault="00447930" w:rsidP="00447930">
      <w:pPr>
        <w:shd w:val="clear" w:color="auto" w:fill="EEEEEE"/>
        <w:spacing w:after="0" w:line="240" w:lineRule="auto"/>
        <w:outlineLvl w:val="3"/>
        <w:rPr>
          <w:rFonts w:ascii="Helvetica" w:eastAsia="Times New Roman" w:hAnsi="Helvetica" w:cs="Helvetica"/>
          <w:i/>
          <w:iCs/>
          <w:color w:val="CA1E56"/>
          <w:sz w:val="36"/>
          <w:szCs w:val="36"/>
          <w:lang w:eastAsia="en-AU"/>
        </w:rPr>
      </w:pPr>
      <w:r w:rsidRPr="00447930">
        <w:rPr>
          <w:rFonts w:ascii="Helvetica" w:eastAsia="Times New Roman" w:hAnsi="Helvetica" w:cs="Helvetica"/>
          <w:i/>
          <w:iCs/>
          <w:color w:val="CA1E56"/>
          <w:sz w:val="36"/>
          <w:szCs w:val="36"/>
          <w:lang w:eastAsia="en-AU"/>
        </w:rPr>
        <w:t>How can we better respond to the next regional, country or world emergency by leveraging emerging technologies and the plethora of government datasets available?</w:t>
      </w:r>
    </w:p>
    <w:p w14:paraId="5B74BC4F" w14:textId="77777777" w:rsidR="00447930" w:rsidRPr="00447930" w:rsidRDefault="00447930" w:rsidP="00447930">
      <w:pPr>
        <w:shd w:val="clear" w:color="auto" w:fill="EEEEEE"/>
        <w:spacing w:after="0" w:line="240" w:lineRule="auto"/>
        <w:rPr>
          <w:rFonts w:ascii="Helvetica" w:eastAsia="Times New Roman" w:hAnsi="Helvetica" w:cs="Helvetica"/>
          <w:color w:val="626262"/>
          <w:sz w:val="21"/>
          <w:szCs w:val="21"/>
          <w:lang w:eastAsia="en-AU"/>
        </w:rPr>
      </w:pPr>
      <w:r w:rsidRPr="00447930">
        <w:rPr>
          <w:rFonts w:ascii="Helvetica" w:eastAsia="Times New Roman" w:hAnsi="Helvetica" w:cs="Helvetica"/>
          <w:color w:val="626262"/>
          <w:sz w:val="21"/>
          <w:szCs w:val="21"/>
          <w:lang w:eastAsia="en-AU"/>
        </w:rPr>
        <w:t xml:space="preserve">There are many emergencies that we face at an individual, local, regional, country or worldwide level. Not all emergencies are equal but may affect you, your family, community, governments and countries in varying ways. Select </w:t>
      </w:r>
      <w:proofErr w:type="gramStart"/>
      <w:r w:rsidRPr="00447930">
        <w:rPr>
          <w:rFonts w:ascii="Helvetica" w:eastAsia="Times New Roman" w:hAnsi="Helvetica" w:cs="Helvetica"/>
          <w:color w:val="626262"/>
          <w:sz w:val="21"/>
          <w:szCs w:val="21"/>
          <w:lang w:eastAsia="en-AU"/>
        </w:rPr>
        <w:t>an emergency situation</w:t>
      </w:r>
      <w:proofErr w:type="gramEnd"/>
      <w:r w:rsidRPr="00447930">
        <w:rPr>
          <w:rFonts w:ascii="Helvetica" w:eastAsia="Times New Roman" w:hAnsi="Helvetica" w:cs="Helvetica"/>
          <w:color w:val="626262"/>
          <w:sz w:val="21"/>
          <w:szCs w:val="21"/>
          <w:lang w:eastAsia="en-AU"/>
        </w:rPr>
        <w:t xml:space="preserve"> that is relevant to your team and work with the latest technologies - whether that’s AI, Machine Learning, automation, to:</w:t>
      </w:r>
    </w:p>
    <w:p w14:paraId="28690CF3" w14:textId="77777777" w:rsidR="00447930" w:rsidRPr="00447930" w:rsidRDefault="00447930" w:rsidP="00447930">
      <w:pPr>
        <w:shd w:val="clear" w:color="auto" w:fill="EEEEEE"/>
        <w:spacing w:after="0" w:line="240" w:lineRule="auto"/>
        <w:rPr>
          <w:rFonts w:ascii="Helvetica" w:eastAsia="Times New Roman" w:hAnsi="Helvetica" w:cs="Helvetica"/>
          <w:color w:val="626262"/>
          <w:sz w:val="21"/>
          <w:szCs w:val="21"/>
          <w:lang w:eastAsia="en-AU"/>
        </w:rPr>
      </w:pPr>
      <w:r w:rsidRPr="00447930">
        <w:rPr>
          <w:rFonts w:ascii="Helvetica" w:eastAsia="Times New Roman" w:hAnsi="Helvetica" w:cs="Helvetica"/>
          <w:color w:val="626262"/>
          <w:sz w:val="21"/>
          <w:szCs w:val="21"/>
          <w:lang w:eastAsia="en-AU"/>
        </w:rPr>
        <w:t>• Improve our ability to respond to the emergency</w:t>
      </w:r>
      <w:r w:rsidRPr="00447930">
        <w:rPr>
          <w:rFonts w:ascii="Helvetica" w:eastAsia="Times New Roman" w:hAnsi="Helvetica" w:cs="Helvetica"/>
          <w:color w:val="626262"/>
          <w:sz w:val="21"/>
          <w:szCs w:val="21"/>
          <w:lang w:eastAsia="en-AU"/>
        </w:rPr>
        <w:br/>
        <w:t>• Improve individual, community, government ability to provide better and outcomes and safer services</w:t>
      </w:r>
    </w:p>
    <w:p w14:paraId="61228F7B" w14:textId="77777777" w:rsidR="00447930" w:rsidRPr="00447930" w:rsidRDefault="00447930" w:rsidP="00447930">
      <w:pPr>
        <w:shd w:val="clear" w:color="auto" w:fill="EEEEEE"/>
        <w:spacing w:after="0" w:line="240" w:lineRule="auto"/>
        <w:rPr>
          <w:rFonts w:ascii="Helvetica" w:eastAsia="Times New Roman" w:hAnsi="Helvetica" w:cs="Helvetica"/>
          <w:color w:val="626262"/>
          <w:sz w:val="21"/>
          <w:szCs w:val="21"/>
          <w:lang w:eastAsia="en-AU"/>
        </w:rPr>
      </w:pPr>
      <w:r w:rsidRPr="00447930">
        <w:rPr>
          <w:rFonts w:ascii="Helvetica" w:eastAsia="Times New Roman" w:hAnsi="Helvetica" w:cs="Helvetica"/>
          <w:color w:val="626262"/>
          <w:sz w:val="21"/>
          <w:szCs w:val="21"/>
          <w:lang w:eastAsia="en-AU"/>
        </w:rPr>
        <w:t>Some emergency situations could be, bushfires, earthquakes, pandemics, civil unrest, weather events, border control, water shortages, and global warming, as examples.</w:t>
      </w:r>
    </w:p>
    <w:p w14:paraId="05E74D49" w14:textId="77777777" w:rsidR="00447930" w:rsidRPr="00447930" w:rsidRDefault="00447930" w:rsidP="00447930">
      <w:pPr>
        <w:shd w:val="clear" w:color="auto" w:fill="EEEEEE"/>
        <w:spacing w:after="0" w:line="240" w:lineRule="auto"/>
        <w:rPr>
          <w:rFonts w:ascii="Helvetica" w:eastAsia="Times New Roman" w:hAnsi="Helvetica" w:cs="Helvetica"/>
          <w:color w:val="626262"/>
          <w:sz w:val="21"/>
          <w:szCs w:val="21"/>
          <w:lang w:eastAsia="en-AU"/>
        </w:rPr>
      </w:pPr>
      <w:r w:rsidRPr="00447930">
        <w:rPr>
          <w:rFonts w:ascii="Helvetica" w:eastAsia="Times New Roman" w:hAnsi="Helvetica" w:cs="Helvetica"/>
          <w:color w:val="626262"/>
          <w:sz w:val="21"/>
          <w:szCs w:val="21"/>
          <w:lang w:eastAsia="en-AU"/>
        </w:rPr>
        <w:t>Leverage the numerous datasets available across government. Feel free to think outside the box. This could take the form of an app, UI automation, ways to access or visualise data, linking of decisions to statistics or key inputs, or summarising the information used to support a decision.</w:t>
      </w:r>
    </w:p>
    <w:p w14:paraId="158C96B4" w14:textId="77777777" w:rsidR="00447930" w:rsidRPr="00447930" w:rsidRDefault="00447930" w:rsidP="00447930">
      <w:pPr>
        <w:shd w:val="clear" w:color="auto" w:fill="EEEEEE"/>
        <w:spacing w:after="0" w:line="240" w:lineRule="auto"/>
        <w:rPr>
          <w:rFonts w:ascii="Helvetica" w:eastAsia="Times New Roman" w:hAnsi="Helvetica" w:cs="Helvetica"/>
          <w:color w:val="626262"/>
          <w:sz w:val="21"/>
          <w:szCs w:val="21"/>
          <w:lang w:eastAsia="en-AU"/>
        </w:rPr>
      </w:pPr>
      <w:r w:rsidRPr="00447930">
        <w:rPr>
          <w:rFonts w:ascii="Helvetica" w:eastAsia="Times New Roman" w:hAnsi="Helvetica" w:cs="Helvetica"/>
          <w:color w:val="626262"/>
          <w:sz w:val="21"/>
          <w:szCs w:val="21"/>
          <w:lang w:eastAsia="en-AU"/>
        </w:rPr>
        <w:t>Outcomes may include better analysis and access to information that helps and informs decisions at your local, family, regional, country level that improves outcomes during emergency situations. You are welcome to use any data sets as a part of your submission as well.</w:t>
      </w:r>
    </w:p>
    <w:p w14:paraId="298A340B" w14:textId="384701C9" w:rsidR="001E4D39" w:rsidRDefault="001E4D39"/>
    <w:p w14:paraId="13591524" w14:textId="77777777" w:rsidR="00447930" w:rsidRDefault="00447930" w:rsidP="00447930">
      <w:pPr>
        <w:pStyle w:val="Heading4"/>
        <w:shd w:val="clear" w:color="auto" w:fill="EEEEEE"/>
        <w:spacing w:before="0"/>
        <w:rPr>
          <w:rFonts w:ascii="Helvetica" w:hAnsi="Helvetica" w:cs="Helvetica"/>
          <w:color w:val="4C9AD2"/>
          <w:sz w:val="31"/>
          <w:szCs w:val="31"/>
        </w:rPr>
      </w:pPr>
      <w:r>
        <w:rPr>
          <w:rFonts w:ascii="Helvetica" w:hAnsi="Helvetica" w:cs="Helvetica"/>
          <w:color w:val="4C9AD2"/>
          <w:sz w:val="31"/>
          <w:szCs w:val="31"/>
        </w:rPr>
        <w:t>Caring for the Aged in COVID Times</w:t>
      </w:r>
    </w:p>
    <w:p w14:paraId="5B8CB1D6" w14:textId="77777777" w:rsidR="00447930" w:rsidRDefault="00447930" w:rsidP="00447930">
      <w:pPr>
        <w:pStyle w:val="Heading5"/>
        <w:shd w:val="clear" w:color="auto" w:fill="EEEEEE"/>
        <w:spacing w:before="0"/>
        <w:rPr>
          <w:rFonts w:ascii="Helvetica" w:hAnsi="Helvetica" w:cs="Helvetica"/>
          <w:i/>
          <w:iCs/>
          <w:color w:val="CA1E56"/>
          <w:sz w:val="30"/>
          <w:szCs w:val="30"/>
        </w:rPr>
      </w:pPr>
      <w:r>
        <w:rPr>
          <w:rFonts w:ascii="Helvetica" w:hAnsi="Helvetica" w:cs="Helvetica"/>
          <w:b/>
          <w:bCs/>
          <w:i/>
          <w:iCs/>
          <w:color w:val="CA1E56"/>
          <w:sz w:val="30"/>
          <w:szCs w:val="30"/>
        </w:rPr>
        <w:t xml:space="preserve">How can we reimagine the aged care </w:t>
      </w:r>
      <w:proofErr w:type="gramStart"/>
      <w:r>
        <w:rPr>
          <w:rFonts w:ascii="Helvetica" w:hAnsi="Helvetica" w:cs="Helvetica"/>
          <w:b/>
          <w:bCs/>
          <w:i/>
          <w:iCs/>
          <w:color w:val="CA1E56"/>
          <w:sz w:val="30"/>
          <w:szCs w:val="30"/>
        </w:rPr>
        <w:t>experience</w:t>
      </w:r>
      <w:proofErr w:type="gramEnd"/>
    </w:p>
    <w:p w14:paraId="2BB9C000" w14:textId="77777777" w:rsidR="00447930" w:rsidRDefault="00447930" w:rsidP="00447930">
      <w:pPr>
        <w:pStyle w:val="NormalWeb"/>
        <w:shd w:val="clear" w:color="auto" w:fill="EEEEEE"/>
        <w:spacing w:before="0" w:beforeAutospacing="0" w:after="0" w:afterAutospacing="0"/>
        <w:rPr>
          <w:rFonts w:ascii="Helvetica" w:hAnsi="Helvetica" w:cs="Helvetica"/>
          <w:color w:val="626262"/>
          <w:sz w:val="21"/>
          <w:szCs w:val="21"/>
        </w:rPr>
      </w:pPr>
      <w:r>
        <w:rPr>
          <w:rFonts w:ascii="Helvetica" w:hAnsi="Helvetica" w:cs="Helvetica"/>
          <w:color w:val="626262"/>
          <w:sz w:val="21"/>
          <w:szCs w:val="21"/>
        </w:rPr>
        <w:t>Global and Australian experience shows that during COVID times, the oldest amongst us are at the greatest risk. Our Aged Care Facilities have our most vulnerable citizens in their care and communicable diseases are an ever-present risk. Global and Australian experience with COVID-19 has shown all of us how vulnerable these facilities can be, and we know that even the Flu season can be devastating.</w:t>
      </w:r>
    </w:p>
    <w:p w14:paraId="1007951F" w14:textId="77777777" w:rsidR="00447930" w:rsidRDefault="00447930" w:rsidP="00447930">
      <w:pPr>
        <w:pStyle w:val="NormalWeb"/>
        <w:shd w:val="clear" w:color="auto" w:fill="EEEEEE"/>
        <w:spacing w:before="0" w:beforeAutospacing="0" w:after="0" w:afterAutospacing="0"/>
        <w:rPr>
          <w:rFonts w:ascii="Helvetica" w:hAnsi="Helvetica" w:cs="Helvetica"/>
          <w:color w:val="626262"/>
          <w:sz w:val="21"/>
          <w:szCs w:val="21"/>
        </w:rPr>
      </w:pPr>
      <w:r>
        <w:rPr>
          <w:rFonts w:ascii="Helvetica" w:hAnsi="Helvetica" w:cs="Helvetica"/>
          <w:color w:val="626262"/>
          <w:sz w:val="21"/>
          <w:szCs w:val="21"/>
        </w:rPr>
        <w:t>We are looking for ideas addressing the risk of pandemics and keeping the elderly safe. Can we look at innovative solutions that can be easily accessed and used by the elderly, their caregivers, their families, or a mixture of all user groups?</w:t>
      </w:r>
    </w:p>
    <w:p w14:paraId="0DF086EE" w14:textId="77777777" w:rsidR="00447930" w:rsidRDefault="00447930" w:rsidP="00447930">
      <w:pPr>
        <w:pStyle w:val="NormalWeb"/>
        <w:shd w:val="clear" w:color="auto" w:fill="EEEEEE"/>
        <w:spacing w:before="0" w:beforeAutospacing="0" w:after="0" w:afterAutospacing="0"/>
        <w:rPr>
          <w:rFonts w:ascii="Helvetica" w:hAnsi="Helvetica" w:cs="Helvetica"/>
          <w:color w:val="626262"/>
          <w:sz w:val="21"/>
          <w:szCs w:val="21"/>
        </w:rPr>
      </w:pPr>
      <w:r>
        <w:rPr>
          <w:rFonts w:ascii="Helvetica" w:hAnsi="Helvetica" w:cs="Helvetica"/>
          <w:color w:val="626262"/>
          <w:sz w:val="21"/>
          <w:szCs w:val="21"/>
        </w:rPr>
        <w:t>Based on data available in the public domain, we’re looking for prototypes/ ways/ proof of concept that will truly reimagine the aged care experience.</w:t>
      </w:r>
    </w:p>
    <w:p w14:paraId="0A671867" w14:textId="77777777" w:rsidR="00447930" w:rsidRDefault="00447930" w:rsidP="00447930">
      <w:pPr>
        <w:pStyle w:val="Heading2"/>
        <w:spacing w:before="0" w:beforeAutospacing="0" w:after="104" w:afterAutospacing="0"/>
        <w:rPr>
          <w:color w:val="4C9AD2"/>
          <w:sz w:val="48"/>
          <w:szCs w:val="48"/>
        </w:rPr>
      </w:pPr>
      <w:r>
        <w:rPr>
          <w:color w:val="4C9AD2"/>
          <w:sz w:val="48"/>
          <w:szCs w:val="48"/>
        </w:rPr>
        <w:t>Identifying government investment for enhancing community safety</w:t>
      </w:r>
    </w:p>
    <w:p w14:paraId="51B88DE1" w14:textId="3625F3D5" w:rsidR="00447930" w:rsidRDefault="00447930" w:rsidP="00447930">
      <w:pPr>
        <w:rPr>
          <w:sz w:val="24"/>
          <w:szCs w:val="24"/>
        </w:rPr>
      </w:pPr>
    </w:p>
    <w:p w14:paraId="3027D1C6" w14:textId="77777777" w:rsidR="00447930" w:rsidRDefault="00447930" w:rsidP="00447930">
      <w:pPr>
        <w:pStyle w:val="Heading4"/>
        <w:spacing w:before="0"/>
        <w:rPr>
          <w:color w:val="CA1E56"/>
          <w:sz w:val="36"/>
          <w:szCs w:val="36"/>
        </w:rPr>
      </w:pPr>
      <w:r>
        <w:rPr>
          <w:b/>
          <w:bCs/>
          <w:i w:val="0"/>
          <w:iCs w:val="0"/>
          <w:color w:val="CA1E56"/>
          <w:sz w:val="36"/>
          <w:szCs w:val="36"/>
        </w:rPr>
        <w:t xml:space="preserve">How can governments apply resources </w:t>
      </w:r>
      <w:proofErr w:type="gramStart"/>
      <w:r>
        <w:rPr>
          <w:b/>
          <w:bCs/>
          <w:i w:val="0"/>
          <w:iCs w:val="0"/>
          <w:color w:val="CA1E56"/>
          <w:sz w:val="36"/>
          <w:szCs w:val="36"/>
        </w:rPr>
        <w:t>so as to</w:t>
      </w:r>
      <w:proofErr w:type="gramEnd"/>
      <w:r>
        <w:rPr>
          <w:b/>
          <w:bCs/>
          <w:i w:val="0"/>
          <w:iCs w:val="0"/>
          <w:color w:val="CA1E56"/>
          <w:sz w:val="36"/>
          <w:szCs w:val="36"/>
        </w:rPr>
        <w:t xml:space="preserve"> proactively address social issues before they escalate and require reactive interventions (e.g. social work, law enforcement etc.)?</w:t>
      </w:r>
    </w:p>
    <w:p w14:paraId="02A75507" w14:textId="77777777" w:rsidR="00447930" w:rsidRDefault="00447930" w:rsidP="00447930">
      <w:pPr>
        <w:pStyle w:val="NormalWeb"/>
        <w:spacing w:before="0" w:beforeAutospacing="0" w:after="0" w:afterAutospacing="0"/>
      </w:pPr>
      <w:r>
        <w:t>Reactive intervention by government agencies may not be the most effective way of pursuing</w:t>
      </w:r>
      <w:r>
        <w:br/>
        <w:t xml:space="preserve">community safety. </w:t>
      </w:r>
      <w:proofErr w:type="spellStart"/>
      <w:r>
        <w:t>Often,such</w:t>
      </w:r>
      <w:proofErr w:type="spellEnd"/>
      <w:r>
        <w:t xml:space="preserve"> intervention occurs too late - either where the wellbeing of</w:t>
      </w:r>
      <w:r>
        <w:br/>
      </w:r>
      <w:r>
        <w:lastRenderedPageBreak/>
        <w:t>individuals, families, or the broader community has been threatened, or once a crime has been</w:t>
      </w:r>
      <w:r>
        <w:br/>
        <w:t>committed. At the same time, governments (both commonwealth and state) deliver a wide</w:t>
      </w:r>
      <w:r>
        <w:br/>
        <w:t>variety of critical community services that can have a direct impact on community safety.</w:t>
      </w:r>
    </w:p>
    <w:p w14:paraId="68759494" w14:textId="77777777" w:rsidR="00447930" w:rsidRDefault="00447930" w:rsidP="00447930">
      <w:pPr>
        <w:pStyle w:val="NormalWeb"/>
        <w:spacing w:before="0" w:beforeAutospacing="0" w:after="0" w:afterAutospacing="0"/>
      </w:pPr>
      <w:r>
        <w:t>There may be opportunities to change the delivery of services (e.g. redistribution, increasing,</w:t>
      </w:r>
      <w:r>
        <w:br/>
        <w:t xml:space="preserve">re-targeting, or changing the application of resources) </w:t>
      </w:r>
      <w:proofErr w:type="gramStart"/>
      <w:r>
        <w:t>so as to</w:t>
      </w:r>
      <w:proofErr w:type="gramEnd"/>
      <w:r>
        <w:t xml:space="preserve"> reduce the incidence or extent of social issues. Some governments have attempted such an investment model in limited ways</w:t>
      </w:r>
      <w:r>
        <w:br/>
        <w:t>(see </w:t>
      </w:r>
      <w:hyperlink r:id="rId4" w:tgtFrame="_blank" w:history="1">
        <w:r>
          <w:rPr>
            <w:rStyle w:val="Hyperlink"/>
          </w:rPr>
          <w:t>https://www.theirfuturesmatter.ns</w:t>
        </w:r>
        <w:bookmarkStart w:id="0" w:name="_GoBack"/>
        <w:bookmarkEnd w:id="0"/>
        <w:r>
          <w:rPr>
            <w:rStyle w:val="Hyperlink"/>
          </w:rPr>
          <w:t>w</w:t>
        </w:r>
        <w:r>
          <w:rPr>
            <w:rStyle w:val="Hyperlink"/>
          </w:rPr>
          <w:t>.gov.au/investment-approach/investment-modelling​</w:t>
        </w:r>
      </w:hyperlink>
      <w:r>
        <w:t>).</w:t>
      </w:r>
      <w:r>
        <w:br/>
        <w:t>Where else (e.g. location, demographic, problem area etc.) could governments be looking to</w:t>
      </w:r>
      <w:r>
        <w:br/>
        <w:t>make such investment?</w:t>
      </w:r>
    </w:p>
    <w:p w14:paraId="01D1E3F6" w14:textId="77777777" w:rsidR="00447930" w:rsidRDefault="00447930" w:rsidP="00447930">
      <w:pPr>
        <w:pStyle w:val="NormalWeb"/>
        <w:spacing w:before="0" w:beforeAutospacing="0" w:after="0" w:afterAutospacing="0"/>
      </w:pPr>
      <w:r>
        <w:t>How could this be visualised? Is the data amenable to analytics approaches that produces</w:t>
      </w:r>
      <w:r>
        <w:br/>
        <w:t>insights?</w:t>
      </w:r>
    </w:p>
    <w:p w14:paraId="6C2317F3" w14:textId="77777777" w:rsidR="00447930" w:rsidRDefault="00447930" w:rsidP="00447930">
      <w:pPr>
        <w:pStyle w:val="NormalWeb"/>
        <w:spacing w:before="0" w:beforeAutospacing="0" w:after="0" w:afterAutospacing="0"/>
      </w:pPr>
      <w:r>
        <w:t>Datasets that may be useful include Commonwealth and state datasets: family violence data; crime data, socio-demographic data; government service provision and take-up; drug and alcohol abuse data; employment data; education data; and so on.</w:t>
      </w:r>
    </w:p>
    <w:p w14:paraId="5D975D4D" w14:textId="77777777" w:rsidR="00447930" w:rsidRPr="00447930" w:rsidRDefault="00447930" w:rsidP="00447930">
      <w:pPr>
        <w:spacing w:after="104" w:line="240" w:lineRule="auto"/>
        <w:outlineLvl w:val="1"/>
        <w:rPr>
          <w:rFonts w:ascii="Times New Roman" w:eastAsia="Times New Roman" w:hAnsi="Times New Roman" w:cs="Times New Roman"/>
          <w:b/>
          <w:bCs/>
          <w:color w:val="4C9AD2"/>
          <w:sz w:val="48"/>
          <w:szCs w:val="48"/>
          <w:lang w:eastAsia="en-AU"/>
        </w:rPr>
      </w:pPr>
      <w:r w:rsidRPr="00447930">
        <w:rPr>
          <w:rFonts w:ascii="Times New Roman" w:eastAsia="Times New Roman" w:hAnsi="Times New Roman" w:cs="Times New Roman"/>
          <w:b/>
          <w:bCs/>
          <w:color w:val="4C9AD2"/>
          <w:sz w:val="48"/>
          <w:szCs w:val="48"/>
          <w:lang w:eastAsia="en-AU"/>
        </w:rPr>
        <w:t xml:space="preserve">Connecting through </w:t>
      </w:r>
      <w:proofErr w:type="spellStart"/>
      <w:r w:rsidRPr="00447930">
        <w:rPr>
          <w:rFonts w:ascii="Times New Roman" w:eastAsia="Times New Roman" w:hAnsi="Times New Roman" w:cs="Times New Roman"/>
          <w:b/>
          <w:bCs/>
          <w:color w:val="4C9AD2"/>
          <w:sz w:val="48"/>
          <w:szCs w:val="48"/>
          <w:lang w:eastAsia="en-AU"/>
        </w:rPr>
        <w:t>Kōrero</w:t>
      </w:r>
      <w:proofErr w:type="spellEnd"/>
    </w:p>
    <w:p w14:paraId="12E3416C" w14:textId="77777777" w:rsidR="00447930" w:rsidRPr="00447930" w:rsidRDefault="00447930" w:rsidP="00447930">
      <w:pPr>
        <w:spacing w:after="0" w:line="240" w:lineRule="auto"/>
        <w:outlineLvl w:val="2"/>
        <w:rPr>
          <w:rFonts w:ascii="Times New Roman" w:eastAsia="Times New Roman" w:hAnsi="Times New Roman" w:cs="Times New Roman"/>
          <w:b/>
          <w:bCs/>
          <w:color w:val="424242"/>
          <w:sz w:val="36"/>
          <w:szCs w:val="36"/>
          <w:lang w:eastAsia="en-AU"/>
        </w:rPr>
      </w:pPr>
      <w:r w:rsidRPr="00447930">
        <w:rPr>
          <w:rFonts w:ascii="Times New Roman" w:eastAsia="Times New Roman" w:hAnsi="Times New Roman" w:cs="Times New Roman"/>
          <w:b/>
          <w:bCs/>
          <w:color w:val="424242"/>
          <w:sz w:val="36"/>
          <w:szCs w:val="36"/>
          <w:lang w:eastAsia="en-AU"/>
        </w:rPr>
        <w:t>Jurisdiction: Aotearoa - New Zealand</w:t>
      </w:r>
    </w:p>
    <w:p w14:paraId="335175AC" w14:textId="5B3DCC52" w:rsidR="00447930" w:rsidRPr="00447930" w:rsidRDefault="00447930" w:rsidP="00447930">
      <w:pPr>
        <w:spacing w:after="0" w:line="240" w:lineRule="auto"/>
        <w:rPr>
          <w:rFonts w:ascii="Times New Roman" w:eastAsia="Times New Roman" w:hAnsi="Times New Roman" w:cs="Times New Roman"/>
          <w:sz w:val="24"/>
          <w:szCs w:val="24"/>
          <w:lang w:eastAsia="en-AU"/>
        </w:rPr>
      </w:pPr>
    </w:p>
    <w:p w14:paraId="571C0C1E" w14:textId="77777777" w:rsidR="00447930" w:rsidRPr="00447930" w:rsidRDefault="00447930" w:rsidP="00447930">
      <w:pPr>
        <w:spacing w:after="0" w:line="240" w:lineRule="auto"/>
        <w:outlineLvl w:val="3"/>
        <w:rPr>
          <w:rFonts w:ascii="Times New Roman" w:eastAsia="Times New Roman" w:hAnsi="Times New Roman" w:cs="Times New Roman"/>
          <w:i/>
          <w:iCs/>
          <w:color w:val="CA1E56"/>
          <w:sz w:val="36"/>
          <w:szCs w:val="36"/>
          <w:lang w:eastAsia="en-AU"/>
        </w:rPr>
      </w:pPr>
      <w:r w:rsidRPr="00447930">
        <w:rPr>
          <w:rFonts w:ascii="Times New Roman" w:eastAsia="Times New Roman" w:hAnsi="Times New Roman" w:cs="Times New Roman"/>
          <w:i/>
          <w:iCs/>
          <w:color w:val="CA1E56"/>
          <w:sz w:val="36"/>
          <w:szCs w:val="36"/>
          <w:lang w:eastAsia="en-AU"/>
        </w:rPr>
        <w:t xml:space="preserve">How can we use data so that everyone can feel the power of connection through </w:t>
      </w:r>
      <w:proofErr w:type="spellStart"/>
      <w:r w:rsidRPr="00447930">
        <w:rPr>
          <w:rFonts w:ascii="Times New Roman" w:eastAsia="Times New Roman" w:hAnsi="Times New Roman" w:cs="Times New Roman"/>
          <w:i/>
          <w:iCs/>
          <w:color w:val="CA1E56"/>
          <w:sz w:val="36"/>
          <w:szCs w:val="36"/>
          <w:lang w:eastAsia="en-AU"/>
        </w:rPr>
        <w:t>kōrero</w:t>
      </w:r>
      <w:proofErr w:type="spellEnd"/>
      <w:r w:rsidRPr="00447930">
        <w:rPr>
          <w:rFonts w:ascii="Times New Roman" w:eastAsia="Times New Roman" w:hAnsi="Times New Roman" w:cs="Times New Roman"/>
          <w:i/>
          <w:iCs/>
          <w:color w:val="CA1E56"/>
          <w:sz w:val="36"/>
          <w:szCs w:val="36"/>
          <w:lang w:eastAsia="en-AU"/>
        </w:rPr>
        <w:t>?</w:t>
      </w:r>
    </w:p>
    <w:p w14:paraId="6A09C36C" w14:textId="77777777" w:rsidR="00447930" w:rsidRPr="00447930" w:rsidRDefault="00447930" w:rsidP="00447930">
      <w:pPr>
        <w:spacing w:after="0" w:line="240" w:lineRule="auto"/>
        <w:rPr>
          <w:rFonts w:ascii="Times New Roman" w:eastAsia="Times New Roman" w:hAnsi="Times New Roman" w:cs="Times New Roman"/>
          <w:sz w:val="24"/>
          <w:szCs w:val="24"/>
          <w:lang w:eastAsia="en-AU"/>
        </w:rPr>
      </w:pPr>
      <w:r w:rsidRPr="00447930">
        <w:rPr>
          <w:rFonts w:ascii="Times New Roman" w:eastAsia="Times New Roman" w:hAnsi="Times New Roman" w:cs="Times New Roman"/>
          <w:sz w:val="24"/>
          <w:szCs w:val="24"/>
          <w:lang w:eastAsia="en-AU"/>
        </w:rPr>
        <w:t>Feeling alone? Isolated? Struggle to talk to people or find someone who can understand you? This challenge is about connecting people with others through the power of conversation.</w:t>
      </w:r>
    </w:p>
    <w:p w14:paraId="139AEEFD" w14:textId="77777777" w:rsidR="00447930" w:rsidRPr="00447930" w:rsidRDefault="00447930" w:rsidP="00447930">
      <w:pPr>
        <w:spacing w:after="0" w:line="240" w:lineRule="auto"/>
        <w:rPr>
          <w:rFonts w:ascii="Times New Roman" w:eastAsia="Times New Roman" w:hAnsi="Times New Roman" w:cs="Times New Roman"/>
          <w:sz w:val="24"/>
          <w:szCs w:val="24"/>
          <w:lang w:eastAsia="en-AU"/>
        </w:rPr>
      </w:pPr>
      <w:r w:rsidRPr="00447930">
        <w:rPr>
          <w:rFonts w:ascii="Times New Roman" w:eastAsia="Times New Roman" w:hAnsi="Times New Roman" w:cs="Times New Roman"/>
          <w:sz w:val="24"/>
          <w:szCs w:val="24"/>
          <w:lang w:eastAsia="en-AU"/>
        </w:rPr>
        <w:t xml:space="preserve">Using data, what can you see that is already in place to help those who struggle with connection? Could these solutions be further built out? Are there blockers that you can see for people? How can those blockers be broken down so that everyone can feel the power of connection through </w:t>
      </w:r>
      <w:proofErr w:type="spellStart"/>
      <w:r w:rsidRPr="00447930">
        <w:rPr>
          <w:rFonts w:ascii="Times New Roman" w:eastAsia="Times New Roman" w:hAnsi="Times New Roman" w:cs="Times New Roman"/>
          <w:sz w:val="24"/>
          <w:szCs w:val="24"/>
          <w:lang w:eastAsia="en-AU"/>
        </w:rPr>
        <w:t>kōrero</w:t>
      </w:r>
      <w:proofErr w:type="spellEnd"/>
      <w:r w:rsidRPr="00447930">
        <w:rPr>
          <w:rFonts w:ascii="Times New Roman" w:eastAsia="Times New Roman" w:hAnsi="Times New Roman" w:cs="Times New Roman"/>
          <w:sz w:val="24"/>
          <w:szCs w:val="24"/>
          <w:lang w:eastAsia="en-AU"/>
        </w:rPr>
        <w:t>?</w:t>
      </w:r>
    </w:p>
    <w:p w14:paraId="171C41C8" w14:textId="77777777" w:rsidR="00447930" w:rsidRDefault="00447930"/>
    <w:sectPr w:rsidR="004479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930"/>
    <w:rsid w:val="001E4D39"/>
    <w:rsid w:val="00447930"/>
    <w:rsid w:val="009B3F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A0E34"/>
  <w15:chartTrackingRefBased/>
  <w15:docId w15:val="{660DCFB6-24C9-42E2-B131-4FF2A0B0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793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4479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793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4793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7930"/>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semiHidden/>
    <w:rsid w:val="0044793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4793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4793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4479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47930"/>
    <w:rPr>
      <w:color w:val="0000FF"/>
      <w:u w:val="single"/>
    </w:rPr>
  </w:style>
  <w:style w:type="character" w:styleId="FollowedHyperlink">
    <w:name w:val="FollowedHyperlink"/>
    <w:basedOn w:val="DefaultParagraphFont"/>
    <w:uiPriority w:val="99"/>
    <w:semiHidden/>
    <w:unhideWhenUsed/>
    <w:rsid w:val="00447930"/>
    <w:rPr>
      <w:color w:val="954F72" w:themeColor="followedHyperlink"/>
      <w:u w:val="single"/>
    </w:rPr>
  </w:style>
  <w:style w:type="paragraph" w:styleId="BalloonText">
    <w:name w:val="Balloon Text"/>
    <w:basedOn w:val="Normal"/>
    <w:link w:val="BalloonTextChar"/>
    <w:uiPriority w:val="99"/>
    <w:semiHidden/>
    <w:unhideWhenUsed/>
    <w:rsid w:val="009B3F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182944">
      <w:bodyDiv w:val="1"/>
      <w:marLeft w:val="0"/>
      <w:marRight w:val="0"/>
      <w:marTop w:val="0"/>
      <w:marBottom w:val="0"/>
      <w:divBdr>
        <w:top w:val="none" w:sz="0" w:space="0" w:color="auto"/>
        <w:left w:val="none" w:sz="0" w:space="0" w:color="auto"/>
        <w:bottom w:val="none" w:sz="0" w:space="0" w:color="auto"/>
        <w:right w:val="none" w:sz="0" w:space="0" w:color="auto"/>
      </w:divBdr>
    </w:div>
    <w:div w:id="688726443">
      <w:bodyDiv w:val="1"/>
      <w:marLeft w:val="0"/>
      <w:marRight w:val="0"/>
      <w:marTop w:val="0"/>
      <w:marBottom w:val="0"/>
      <w:divBdr>
        <w:top w:val="none" w:sz="0" w:space="0" w:color="auto"/>
        <w:left w:val="none" w:sz="0" w:space="0" w:color="auto"/>
        <w:bottom w:val="none" w:sz="0" w:space="0" w:color="auto"/>
        <w:right w:val="none" w:sz="0" w:space="0" w:color="auto"/>
      </w:divBdr>
    </w:div>
    <w:div w:id="965618491">
      <w:bodyDiv w:val="1"/>
      <w:marLeft w:val="0"/>
      <w:marRight w:val="0"/>
      <w:marTop w:val="0"/>
      <w:marBottom w:val="0"/>
      <w:divBdr>
        <w:top w:val="none" w:sz="0" w:space="0" w:color="auto"/>
        <w:left w:val="none" w:sz="0" w:space="0" w:color="auto"/>
        <w:bottom w:val="none" w:sz="0" w:space="0" w:color="auto"/>
        <w:right w:val="none" w:sz="0" w:space="0" w:color="auto"/>
      </w:divBdr>
    </w:div>
    <w:div w:id="1429740266">
      <w:bodyDiv w:val="1"/>
      <w:marLeft w:val="0"/>
      <w:marRight w:val="0"/>
      <w:marTop w:val="0"/>
      <w:marBottom w:val="0"/>
      <w:divBdr>
        <w:top w:val="none" w:sz="0" w:space="0" w:color="auto"/>
        <w:left w:val="none" w:sz="0" w:space="0" w:color="auto"/>
        <w:bottom w:val="none" w:sz="0" w:space="0" w:color="auto"/>
        <w:right w:val="none" w:sz="0" w:space="0" w:color="auto"/>
      </w:divBdr>
    </w:div>
    <w:div w:id="1639261669">
      <w:bodyDiv w:val="1"/>
      <w:marLeft w:val="0"/>
      <w:marRight w:val="0"/>
      <w:marTop w:val="0"/>
      <w:marBottom w:val="0"/>
      <w:divBdr>
        <w:top w:val="none" w:sz="0" w:space="0" w:color="auto"/>
        <w:left w:val="none" w:sz="0" w:space="0" w:color="auto"/>
        <w:bottom w:val="none" w:sz="0" w:space="0" w:color="auto"/>
        <w:right w:val="none" w:sz="0" w:space="0" w:color="auto"/>
      </w:divBdr>
    </w:div>
    <w:div w:id="19162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irfuturesmatter.nsw.gov.au/investment-approach/investment-modelling%E2%80%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 Ronald (VFA)</dc:creator>
  <cp:keywords/>
  <dc:description/>
  <cp:lastModifiedBy>Sara J Ronald (VFA)</cp:lastModifiedBy>
  <cp:revision>1</cp:revision>
  <dcterms:created xsi:type="dcterms:W3CDTF">2020-08-15T14:20:00Z</dcterms:created>
  <dcterms:modified xsi:type="dcterms:W3CDTF">2020-08-15T15:36:00Z</dcterms:modified>
</cp:coreProperties>
</file>