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软件工程硕士研究生预答辩时间安排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共 2 组，12 名学生</w:t>
      </w:r>
    </w:p>
    <w:p>
      <w:r>
        <w:rPr>
          <w:rFonts w:ascii="Times New Roman" w:hAnsi="Times New Roman" w:eastAsia="宋体"/>
          <w:b w:val="0"/>
          <w:sz w:val="21"/>
        </w:rPr>
        <w:t>注：请提前半小时到达答辩教室，准备好论文与 PPT。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第1组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2026年10月19日 周一 08:00-12:00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创新港QA教室1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组长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QA教师01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QA教师02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QA教师05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QA教师16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QA学生002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QA学生005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QA学生006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第2组</w:t>
            </w:r>
          </w:p>
        </w:tc>
        <w:tc>
          <w:tcPr>
            <w:tcW w:type="dxa" w:w="7654"/>
          </w:tcPr>
          <w:p/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时间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2026年10月19日 周一 14:00-18:00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地点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创新港QA教室1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组长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QA教师02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专家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00B050"/>
                <w:sz w:val="24"/>
              </w:rPr>
              <w:t>QA教师01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QA教师03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QA教师04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sz w:val="24"/>
              </w:rPr>
              <w:t>QA教师05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秘书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QA教师15</w:t>
            </w:r>
          </w:p>
        </w:tc>
      </w:tr>
      <w:tr>
        <w:tc>
          <w:tcPr>
            <w:tcW w:type="dxa" w:w="1417"/>
          </w:tcPr>
          <w:p>
            <w:r>
              <w:rPr>
                <w:rFonts w:ascii="Times New Roman" w:hAnsi="Times New Roman" w:eastAsia="宋体"/>
                <w:b/>
                <w:sz w:val="24"/>
              </w:rPr>
              <w:t>学生</w:t>
            </w:r>
          </w:p>
        </w:tc>
        <w:tc>
          <w:tcPr>
            <w:tcW w:type="dxa" w:w="7654"/>
          </w:tcPr>
          <w:p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QA学生007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QA学生008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QA学生009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QA学生010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QA学生011</w:t>
            </w:r>
            <w:r>
              <w:rPr>
                <w:rFonts w:ascii="Times New Roman" w:hAnsi="Times New Roman" w:eastAsia="宋体"/>
                <w:b w:val="0"/>
                <w:sz w:val="24"/>
              </w:rPr>
              <w:t>、</w:t>
            </w:r>
            <w:r>
              <w:rPr>
                <w:rFonts w:ascii="Times New Roman" w:hAnsi="Times New Roman" w:eastAsia="宋体"/>
                <w:b w:val="0"/>
                <w:color w:val="8064A2"/>
                <w:sz w:val="24"/>
              </w:rPr>
              <w:t>QA学生012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软件学院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2026年10月16日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