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SpectraForge — Autoencoder + Latent-Perturbation Band Selection for Multi-Excitation Hyperspectral Imaging</w:t>
      </w:r>
    </w:p>
    <w:p>
      <w:pPr>
        <w:pStyle w:val="Heading2"/>
      </w:pPr>
      <w:r>
        <w:t>A complete research narrative: from a chance-level published model to a sound unsupervised selector that matches the best blind method across regimes and significantly exceeds it on nonlinear data</w:t>
      </w:r>
    </w:p>
    <w:p>
      <w:r>
        <w:rPr>
          <w:b/>
        </w:rPr>
        <w:t>Project:</w:t>
      </w:r>
      <w:r>
        <w:t xml:space="preserve"> </w:t>
      </w:r>
      <w:r>
        <w:rPr>
          <w:rFonts w:ascii="Consolas" w:hAnsi="Consolas"/>
          <w:color w:val="B03060"/>
          <w:sz w:val="19"/>
        </w:rPr>
        <w:t>spectral-select</w:t>
      </w:r>
      <w:r>
        <w:t xml:space="preserve"> / SpectraForge</w:t>
      </w:r>
    </w:p>
    <w:p>
      <w:r>
        <w:rPr>
          <w:b/>
        </w:rPr>
        <w:t>Author:</w:t>
      </w:r>
      <w:r>
        <w:t xml:space="preserve"> Narek (with the SpectraForge training-machine agent)</w:t>
      </w:r>
    </w:p>
    <w:p>
      <w:r>
        <w:rPr>
          <w:b/>
        </w:rPr>
        <w:t>Date:</w:t>
      </w:r>
      <w:r>
        <w:t xml:space="preserve"> June 2026</w:t>
      </w:r>
    </w:p>
    <w:p>
      <w:r>
        <w:rPr>
          <w:b/>
        </w:rPr>
        <w:t>Status:</w:t>
      </w:r>
      <w:r>
        <w:t xml:space="preserve"> Synthetic-data validation complete; real-data (Lichens / Collagen) validation pending.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0. Executive summary</w:t>
      </w:r>
    </w:p>
    <w:p>
      <w:r>
        <w:t xml:space="preserve">We set out to validate an idea: that a </w:t>
      </w:r>
      <w:r>
        <w:rPr>
          <w:b/>
        </w:rPr>
        <w:t>convolutional autoencoder (CAE)</w:t>
      </w:r>
      <w:r>
        <w:t xml:space="preserve"> trained to reconstruct</w:t>
      </w:r>
    </w:p>
    <w:p>
      <w:r>
        <w:t xml:space="preserve">multi-excitation hyperspectral cubes, combined with a </w:t>
      </w:r>
      <w:r>
        <w:rPr>
          <w:b/>
        </w:rPr>
        <w:t>latent-perturbation</w:t>
      </w:r>
      <w:r>
        <w:t xml:space="preserve"> read-out, can select the</w:t>
      </w:r>
    </w:p>
    <w:p>
      <w:r>
        <w:t>most informative spectral bands *without using labels*. The published implementation, when run on</w:t>
      </w:r>
    </w:p>
    <w:p>
      <w:r>
        <w:t>modern tooling and evaluated honestly, **selected at chance level (macro-F1 ≈ 0.33 on a 3-class</w:t>
      </w:r>
    </w:p>
    <w:p>
      <w:r>
        <w:t>problem)**. Over the course of this program we:</w:t>
      </w:r>
    </w:p>
    <w:p>
      <w:pPr>
        <w:pStyle w:val="ListNumber"/>
      </w:pPr>
      <w:r>
        <w:t xml:space="preserve">Built a rigorous, physics-grounded </w:t>
      </w:r>
      <w:r>
        <w:rPr>
          <w:b/>
        </w:rPr>
        <w:t>synthetic data generator</w:t>
      </w:r>
      <w:r>
        <w:t xml:space="preserve"> in which *variance is deliberately</w:t>
      </w:r>
    </w:p>
    <w:p>
      <w:r>
        <w:t>decoupled from informativeness*, so that naïve "pick the loudest bands" strategies fail — the</w:t>
      </w:r>
    </w:p>
    <w:p>
      <w:r>
        <w:t>honest test for any selector.</w:t>
      </w:r>
    </w:p>
    <w:p>
      <w:pPr>
        <w:pStyle w:val="ListNumber"/>
      </w:pPr>
      <w:r>
        <w:t xml:space="preserve">Discovered and fixed </w:t>
      </w:r>
      <w:r>
        <w:rPr>
          <w:b/>
        </w:rPr>
        <w:t>four genuine bugs</w:t>
      </w:r>
      <w:r>
        <w:t xml:space="preserve"> in the training pipeline (</w:t>
      </w:r>
      <w:r>
        <w:rPr>
          <w:rFonts w:ascii="Consolas" w:hAnsi="Consolas"/>
          <w:color w:val="B03060"/>
          <w:sz w:val="19"/>
        </w:rPr>
        <w:t>train_with_masking</w:t>
      </w:r>
      <w:r>
        <w:t>), any one</w:t>
      </w:r>
    </w:p>
    <w:p>
      <w:r>
        <w:t>of which silently crippled training.</w:t>
      </w:r>
    </w:p>
    <w:p>
      <w:pPr>
        <w:pStyle w:val="ListNumber"/>
      </w:pPr>
      <w:r>
        <w:t xml:space="preserve">Showed that our own first </w:t>
      </w:r>
      <w:r>
        <w:rPr>
          <w:b/>
        </w:rPr>
        <w:t>reconstruction metric was misleading</w:t>
      </w:r>
      <w:r>
        <w:t xml:space="preserve"> (per-band-averaged R² is</w:t>
      </w:r>
    </w:p>
    <w:p>
      <w:r>
        <w:t>dominated by off-peak noise bands) and replaced it with honest signal-band correlation / pooled R².</w:t>
      </w:r>
    </w:p>
    <w:p>
      <w:pPr>
        <w:pStyle w:val="ListNumber"/>
      </w:pPr>
      <w:r>
        <w:t xml:space="preserve">Localised the residual failure to a specific </w:t>
      </w:r>
      <w:r>
        <w:rPr>
          <w:b/>
        </w:rPr>
        <w:t>architectural flaw</w:t>
      </w:r>
      <w:r>
        <w:t xml:space="preserve"> — the emission-axis</w:t>
      </w:r>
    </w:p>
    <w:p>
      <w:r>
        <w:rPr>
          <w:b/>
        </w:rPr>
        <w:t>band-collapse</w:t>
      </w:r>
      <w:r>
        <w:t xml:space="preserve"> (</w:t>
      </w:r>
      <w:r>
        <w:rPr>
          <w:rFonts w:ascii="Consolas" w:hAnsi="Consolas"/>
          <w:color w:val="B03060"/>
          <w:sz w:val="19"/>
        </w:rPr>
        <w:t>adaptive_avg_pool3d</w:t>
      </w:r>
      <w:r>
        <w:t>) — and showed that removing it (keeping everything else</w:t>
      </w:r>
    </w:p>
    <w:p>
      <w:r>
        <w:t>about the idea) is *necessary and sufficient* to make selection work.</w:t>
      </w:r>
    </w:p>
    <w:p>
      <w:pPr>
        <w:pStyle w:val="ListNumber"/>
      </w:pPr>
      <w:r>
        <w:t xml:space="preserve">Ran an </w:t>
      </w:r>
      <w:r>
        <w:rPr>
          <w:b/>
        </w:rPr>
        <w:t>optimisation swarm</w:t>
      </w:r>
      <w:r>
        <w:t xml:space="preserve"> over 100+ architecture/training configurations (depth, width, latent</w:t>
      </w:r>
    </w:p>
    <w:p>
      <w:r>
        <w:t>bottleneck size, activation, masking/denoising, MLP vs. 1-D-conv-over-bands backbone).</w:t>
      </w:r>
    </w:p>
    <w:p>
      <w:pPr>
        <w:pStyle w:val="ListNumber"/>
      </w:pPr>
      <w:r>
        <w:t xml:space="preserve">Reached, on </w:t>
      </w:r>
      <w:r>
        <w:rPr>
          <w:b/>
        </w:rPr>
        <w:t>clean</w:t>
      </w:r>
      <w:r>
        <w:t xml:space="preserve"> multi-fluorophore data, a selector that **exceeds the best known blind method</w:t>
      </w:r>
    </w:p>
    <w:p>
      <w:r>
        <w:t>(</w:t>
      </w:r>
      <w:r>
        <w:rPr>
          <w:rFonts w:ascii="Consolas" w:hAnsi="Consolas"/>
          <w:color w:val="B03060"/>
          <w:sz w:val="19"/>
        </w:rPr>
        <w:t>pca_load</w:t>
      </w:r>
      <w:r>
        <w:t>, 0.485) at 0.50–0.51 and matches the labels-using oracle (~0.50)**; on the</w:t>
      </w:r>
    </w:p>
    <w:p>
      <w:r>
        <w:t xml:space="preserve">nuisance-heavy </w:t>
      </w:r>
      <w:r>
        <w:rPr>
          <w:b/>
        </w:rPr>
        <w:t>realistic</w:t>
      </w:r>
      <w:r>
        <w:t xml:space="preserve"> regime, the method reaches ~0.47 against a </w:t>
      </w:r>
      <w:r>
        <w:rPr>
          <w:rFonts w:ascii="Consolas" w:hAnsi="Consolas"/>
          <w:color w:val="B03060"/>
          <w:sz w:val="19"/>
        </w:rPr>
        <w:t>pca_load</w:t>
      </w:r>
      <w:r>
        <w:t xml:space="preserve"> of 0.486–0.490</w:t>
      </w:r>
    </w:p>
    <w:p>
      <w:r>
        <w:t>that is *itself already ~97% of the oracle ceiling* — i.e. that regime is near-saturated for any</w:t>
      </w:r>
    </w:p>
    <w:p>
      <w:r>
        <w:t>blind method.</w:t>
      </w:r>
    </w:p>
    <w:p>
      <w:r>
        <w:rPr>
          <w:b/>
        </w:rPr>
        <w:t>Bottom line:</w:t>
      </w:r>
      <w:r>
        <w:t xml:space="preserve"> once the bugs are fixed, the metric is honest, and the band-collapse is removed, the</w:t>
      </w:r>
    </w:p>
    <w:p>
      <w:r>
        <w:t>autoencoder + latent-perturbation idea goes from chance-level to a **sound, competitive,</w:t>
      </w:r>
    </w:p>
    <w:p>
      <w:r>
        <w:t>fully-unsupervised band selector.** A later comprehensive, significance-tested metric battery (§13 /</w:t>
      </w:r>
    </w:p>
    <w:p>
      <w:r>
        <w:t>doc 18 — 4 regimes × 6 seeds × 5 metric families) sharpens this: **the AE ties the best blind baseline</w:t>
      </w:r>
    </w:p>
    <w:p>
      <w:r>
        <w:t>(</w:t>
      </w:r>
      <w:r>
        <w:rPr>
          <w:rFonts w:ascii="Consolas" w:hAnsi="Consolas"/>
          <w:color w:val="B03060"/>
          <w:sz w:val="19"/>
        </w:rPr>
        <w:t>pca_load</w:t>
      </w:r>
      <w:r>
        <w:t>) on realistic and FRET data, *significantly exceeds it on the nonlinear reabsorption</w:t>
      </w:r>
    </w:p>
    <w:p>
      <w:r>
        <w:t xml:space="preserve">regime*, and captures nonlinear structure linear selection cannot — while </w:t>
      </w:r>
      <w:r>
        <w:rPr>
          <w:rFonts w:ascii="Consolas" w:hAnsi="Consolas"/>
          <w:color w:val="B03060"/>
          <w:sz w:val="19"/>
        </w:rPr>
        <w:t>pca_load</w:t>
      </w:r>
      <w:r>
        <w:t xml:space="preserve"> remains the</w:t>
      </w:r>
    </w:p>
    <w:p>
      <w:r>
        <w:t>strongest blind method on clean/linear data and for raw ground-truth fidelity.** *(This revises the</w:t>
      </w:r>
    </w:p>
    <w:p>
      <w:r>
        <w:t>narrower "AE exceeds pca on clean" headline below, which holds only for the noisier sweep-common clean</w:t>
      </w:r>
    </w:p>
    <w:p>
      <w:r>
        <w:t>regime + the masked-MLP recipe; the AE's clean advantage is noise-dependent, not universal — see</w:t>
      </w:r>
    </w:p>
    <w:p>
      <w:r>
        <w:t>§13.)* The remaining gate is validation on the real Lichens / Collagen cubes.</w:t>
      </w:r>
    </w:p>
    <w:p>
      <w:pPr>
        <w:pStyle w:val="IntenseQuote"/>
      </w:pPr>
      <w:r>
        <w:t xml:space="preserve">**⚠️ Overnight addendum (autonomous research rounds 1–2, see </w:t>
      </w:r>
      <w:r>
        <w:rPr>
          <w:rFonts w:ascii="Consolas" w:hAnsi="Consolas"/>
          <w:color w:val="B03060"/>
          <w:sz w:val="19"/>
        </w:rPr>
        <w:t>OVERNIGHT-LOG.md</w:t>
      </w:r>
      <w:r>
        <w:t>) — an honest, decisive</w:t>
      </w:r>
    </w:p>
    <w:p>
      <w:pPr>
        <w:pStyle w:val="IntenseQuote"/>
      </w:pPr>
      <w:r>
        <w:t>revision.</w:t>
      </w:r>
      <w:r>
        <w:rPr>
          <w:b/>
        </w:rPr>
        <w:t xml:space="preserve"> A two-round autonomous study with significance testing and a </w:t>
      </w:r>
      <w:r>
        <w:t>random baseline** (the</w:t>
      </w:r>
    </w:p>
    <w:p>
      <w:pPr>
        <w:pStyle w:val="IntenseQuote"/>
      </w:pPr>
      <w:r>
        <w:t>control this program had been missing) sharply revised the verdict:</w:t>
      </w:r>
    </w:p>
    <w:p>
      <w:pPr>
        <w:pStyle w:val="IntenseQuote"/>
      </w:pPr>
      <w:r>
        <w:t xml:space="preserve">1. </w:t>
      </w:r>
      <w:r>
        <w:rPr>
          <w:b/>
        </w:rPr>
        <w:t>Blind selection (AE *and* PCA) does not beat *random* band selection under realistic clutter</w:t>
      </w:r>
      <w:r>
        <w:t xml:space="preserve"> —</w:t>
      </w:r>
    </w:p>
    <w:p>
      <w:pPr>
        <w:pStyle w:val="IntenseQuote"/>
      </w:pPr>
      <w:r>
        <w:t>it only beats random on clean/clutter-free data. The cause is the clutter (class-irrelevant</w:t>
      </w:r>
    </w:p>
    <w:p>
      <w:pPr>
        <w:pStyle w:val="IntenseQuote"/>
      </w:pPr>
      <w:r>
        <w:t>high-variance structure), not resolution (tested and confirmed).</w:t>
      </w:r>
    </w:p>
    <w:p>
      <w:pPr>
        <w:pStyle w:val="IntenseQuote"/>
      </w:pPr>
      <w:r>
        <w:t xml:space="preserve">2. </w:t>
      </w:r>
      <w:r>
        <w:rPr>
          <w:b/>
        </w:rPr>
        <w:t>Blind selection never beats full-data;</w:t>
      </w:r>
      <w:r>
        <w:t xml:space="preserve"> supervised selection beats full only in a narrow corner</w:t>
      </w:r>
    </w:p>
    <w:p>
      <w:pPr>
        <w:pStyle w:val="IntenseQuote"/>
      </w:pPr>
      <w:r>
        <w:t xml:space="preserve">(clutter + ~10 labels/class). Band selection is a </w:t>
      </w:r>
      <w:r>
        <w:rPr>
          <w:b/>
        </w:rPr>
        <w:t>compression</w:t>
      </w:r>
      <w:r>
        <w:t xml:space="preserve"> tool, not an accuracy tool.</w:t>
      </w:r>
    </w:p>
    <w:p>
      <w:pPr>
        <w:pStyle w:val="IntenseQuote"/>
      </w:pPr>
      <w:r>
        <w:t xml:space="preserve">3. </w:t>
      </w:r>
      <w:r>
        <w:rPr>
          <w:b/>
        </w:rPr>
        <w:t>The AE+perturbation is not distinctly best in any regime</w:t>
      </w:r>
      <w:r>
        <w:t>, and its lone "nonlinear reabsorption</w:t>
      </w:r>
    </w:p>
    <w:p>
      <w:pPr>
        <w:pStyle w:val="IntenseQuote"/>
      </w:pPr>
      <w:r>
        <w:t xml:space="preserve">edge over PCA" (doc 18 / §13) </w:t>
      </w:r>
      <w:r>
        <w:rPr>
          <w:b/>
        </w:rPr>
        <w:t>did not reproduce at 3 seeds</w:t>
      </w:r>
      <w:r>
        <w:t xml:space="preserve"> (AE *below* PCA).</w:t>
      </w:r>
    </w:p>
    <w:p>
      <w:pPr>
        <w:pStyle w:val="IntenseQuote"/>
      </w:pPr>
      <w:r>
        <w:t xml:space="preserve">4. </w:t>
      </w:r>
      <w:r>
        <w:rPr>
          <w:b/>
        </w:rPr>
        <w:t>Even as a *denoiser* the AE adds nothing over PCA.</w:t>
      </w:r>
      <w:r>
        <w:t xml:space="preserve"> Classifying on the AE reconstruction helps</w:t>
      </w:r>
    </w:p>
    <w:p>
      <w:pPr>
        <w:pStyle w:val="IntenseQuote"/>
      </w:pPr>
      <w:r>
        <w:t>+0.13 on *clean* data, but that is *linear* low-rank denoising — **PCA-reconstruction(8) does it as</w:t>
      </w:r>
    </w:p>
    <w:p>
      <w:pPr>
        <w:pStyle w:val="IntenseQuote"/>
      </w:pPr>
      <w:r>
        <w:t>well or better**; the AE's nonlinearity adds nothing, and it helps only on clean data.</w:t>
      </w:r>
    </w:p>
    <w:p>
      <w:pPr>
        <w:pStyle w:val="IntenseQuote"/>
      </w:pPr>
      <w:r>
        <w:t xml:space="preserve">5. </w:t>
      </w:r>
      <w:r>
        <w:rPr>
          <w:b/>
        </w:rPr>
        <w:t>Recommendation:</w:t>
      </w:r>
      <w:r>
        <w:t xml:space="preserve"> </w:t>
      </w:r>
      <w:r>
        <w:rPr>
          <w:b/>
        </w:rPr>
        <w:t>clean data →</w:t>
      </w:r>
      <w:r>
        <w:t xml:space="preserve"> low-rank PCA denoising + blind selection (or just full data);</w:t>
      </w:r>
    </w:p>
    <w:p>
      <w:pPr>
        <w:pStyle w:val="IntenseQuote"/>
      </w:pPr>
      <w:r>
        <w:rPr>
          <w:b/>
        </w:rPr>
        <w:t>cluttered/realistic data →</w:t>
      </w:r>
      <w:r>
        <w:t xml:space="preserve"> regime-matched </w:t>
      </w:r>
      <w:r>
        <w:rPr>
          <w:b/>
        </w:rPr>
        <w:t>*supervised</w:t>
      </w:r>
      <w:r>
        <w:t>* selection (marginal MI for clutter,</w:t>
      </w:r>
    </w:p>
    <w:p>
      <w:pPr>
        <w:pStyle w:val="IntenseQuote"/>
      </w:pPr>
      <w:r>
        <w:t xml:space="preserve">RF-importance for nonlinear) — the only thing that beats random. Selection is a </w:t>
      </w:r>
      <w:r>
        <w:rPr>
          <w:b/>
        </w:rPr>
        <w:t>compression</w:t>
      </w:r>
      <w:r>
        <w:t xml:space="preserve"> tool,</w:t>
      </w:r>
    </w:p>
    <w:p>
      <w:pPr>
        <w:pStyle w:val="IntenseQuote"/>
      </w:pPr>
      <w:r>
        <w:t xml:space="preserve">not an accuracy tool, and is </w:t>
      </w:r>
      <w:r>
        <w:rPr>
          <w:b/>
        </w:rPr>
        <w:t>unstable</w:t>
      </w:r>
      <w:r>
        <w:t xml:space="preserve"> under clutter (use regions/consensus). Always benchmark</w:t>
      </w:r>
    </w:p>
    <w:p>
      <w:pPr>
        <w:pStyle w:val="IntenseQuote"/>
      </w:pPr>
      <w:r>
        <w:t xml:space="preserve">against </w:t>
      </w:r>
      <w:r>
        <w:rPr>
          <w:b/>
        </w:rPr>
        <w:t>random</w:t>
      </w:r>
      <w:r>
        <w:t xml:space="preserve"> and </w:t>
      </w:r>
      <w:r>
        <w:rPr>
          <w:b/>
        </w:rPr>
        <w:t>full-data</w:t>
      </w:r>
      <w:r>
        <w:t>. The unsupervised AE+perturbation idea, while sound and fully</w:t>
      </w:r>
    </w:p>
    <w:p>
      <w:pPr>
        <w:pStyle w:val="IntenseQuote"/>
      </w:pPr>
      <w:r>
        <w:t xml:space="preserve">debugged, is </w:t>
      </w:r>
      <w:r>
        <w:rPr>
          <w:b/>
        </w:rPr>
        <w:t>dominated by simpler (PCA / supervised) methods in every role and regime tested.</w:t>
      </w:r>
    </w:p>
    <w:p>
      <w:pPr>
        <w:pStyle w:val="IntenseQuote"/>
      </w:pPr>
    </w:p>
    <w:p>
      <w:pPr>
        <w:pStyle w:val="IntenseQuote"/>
      </w:pPr>
      <w:r>
        <w:t>The narrative below documents how the method was debugged and made competitive; the overnight addendum</w:t>
      </w:r>
    </w:p>
    <w:p>
      <w:pPr>
        <w:pStyle w:val="IntenseQuote"/>
      </w:pPr>
      <w:r>
        <w:t xml:space="preserve">is the </w:t>
      </w:r>
      <w:r>
        <w:rPr>
          <w:b/>
        </w:rPr>
        <w:t>current, significance-tested bottom line</w:t>
      </w:r>
      <w:r>
        <w:t xml:space="preserve"> and supersedes the more optimistic claims in §§10–13</w:t>
      </w:r>
    </w:p>
    <w:p>
      <w:pPr>
        <w:pStyle w:val="IntenseQuote"/>
      </w:pPr>
      <w:r>
        <w:t>where they conflict.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1. The problem and the idea</w:t>
      </w:r>
    </w:p>
    <w:p>
      <w:pPr>
        <w:pStyle w:val="Heading2"/>
      </w:pPr>
      <w:r>
        <w:t>1.1 Multi-excitation hyperspectral imaging</w:t>
      </w:r>
    </w:p>
    <w:p>
      <w:r>
        <w:t>A multi-excitation hyperspectral cube records, for every pixel, an **excitation–emission matrix</w:t>
      </w:r>
    </w:p>
    <w:p>
      <w:r>
        <w:t>(EEM)**: the sample is illuminated at several excitation wavelengths and, for each, the emission</w:t>
      </w:r>
    </w:p>
    <w:p>
      <w:r>
        <w:t>spectrum is recorded across many bands. The result is a high-dimensional per-pixel feature vector</w:t>
      </w:r>
    </w:p>
    <w:p>
      <w:r>
        <w:t>(excitations × emission bands). Most of these bands are redundant or noise-dominated; only a small</w:t>
      </w:r>
    </w:p>
    <w:p>
      <w:r>
        <w:t>subset carries the information that distinguishes materials (e.g. different fluorophores, lichen</w:t>
      </w:r>
    </w:p>
    <w:p>
      <w:r>
        <w:t>species, collagen states).</w:t>
      </w:r>
    </w:p>
    <w:p>
      <w:r>
        <w:rPr>
          <w:b/>
        </w:rPr>
        <w:t>Band selection</w:t>
      </w:r>
      <w:r>
        <w:t xml:space="preserve"> is the task of choosing the small subset of (excitation, emission) bands that</w:t>
      </w:r>
    </w:p>
    <w:p>
      <w:r>
        <w:t>preserves the discriminative information — so that a cheaper instrument can acquire only those bands,</w:t>
      </w:r>
    </w:p>
    <w:p>
      <w:r>
        <w:t>or a downstream classifier can run on a compact feature set.</w:t>
      </w:r>
    </w:p>
    <w:p>
      <w:pPr>
        <w:pStyle w:val="Heading2"/>
      </w:pPr>
      <w:r>
        <w:t>1.2 The autoencoder + latent-perturbation idea</w:t>
      </w:r>
    </w:p>
    <w:p>
      <w:r>
        <w:t>The idea under test (the one we were explicitly told *not to switch away from*):</w:t>
      </w:r>
    </w:p>
    <w:p>
      <w:pPr>
        <w:pStyle w:val="ListNumber"/>
      </w:pPr>
      <w:r>
        <w:t xml:space="preserve">Train an autoencoder to </w:t>
      </w:r>
      <w:r>
        <w:rPr>
          <w:b/>
        </w:rPr>
        <w:t>reconstruct</w:t>
      </w:r>
      <w:r>
        <w:t xml:space="preserve"> the cube. The latent code is a compressed representation of</w:t>
      </w:r>
    </w:p>
    <w:p>
      <w:r>
        <w:t>the per-pixel spectral signature.</w:t>
      </w:r>
    </w:p>
    <w:p>
      <w:pPr>
        <w:pStyle w:val="ListNumber"/>
      </w:pPr>
      <w:r>
        <w:rPr>
          <w:b/>
        </w:rPr>
        <w:t>Perturb</w:t>
      </w:r>
      <w:r>
        <w:t xml:space="preserve"> each latent dimension and measure how strongly each *input band's* reconstruction is</w:t>
      </w:r>
    </w:p>
    <w:p>
      <w:r>
        <w:t>affected. A band whose reconstruction is highly sensitive to the latent is one the model "relies</w:t>
      </w:r>
    </w:p>
    <w:p>
      <w:r>
        <w:t>on" — a proxy for informativeness.</w:t>
      </w:r>
    </w:p>
    <w:p>
      <w:pPr>
        <w:pStyle w:val="ListNumber"/>
      </w:pPr>
      <w:r>
        <w:rPr>
          <w:b/>
        </w:rPr>
        <w:t>Accumulate</w:t>
      </w:r>
      <w:r>
        <w:t xml:space="preserve"> these per-band influences across latent dimensions, normalise, and </w:t>
      </w:r>
      <w:r>
        <w:rPr>
          <w:b/>
        </w:rPr>
        <w:t>rank</w:t>
      </w:r>
      <w:r>
        <w:t xml:space="preserve"> bands;</w:t>
      </w:r>
    </w:p>
    <w:p>
      <w:r>
        <w:t>select the top-k (with a diversity constraint so we don't pick k near-duplicate bands).</w:t>
      </w:r>
    </w:p>
    <w:p>
      <w:r>
        <w:t xml:space="preserve">This is attractive because it is </w:t>
      </w:r>
      <w:r>
        <w:rPr>
          <w:b/>
        </w:rPr>
        <w:t>fully unsupervised</w:t>
      </w:r>
      <w:r>
        <w:t xml:space="preserve"> — it never sees labels — yet it can in</w:t>
      </w:r>
    </w:p>
    <w:p>
      <w:r>
        <w:t xml:space="preserve">principle capture </w:t>
      </w:r>
      <w:r>
        <w:rPr>
          <w:b/>
        </w:rPr>
        <w:t>nonlinear</w:t>
      </w:r>
      <w:r>
        <w:t xml:space="preserve"> structure that linear methods (PCA loadings, variance) cannot.</w:t>
      </w:r>
    </w:p>
    <w:p>
      <w:pPr>
        <w:pStyle w:val="Heading2"/>
      </w:pPr>
      <w:r>
        <w:t>1.3 How we measure success</w:t>
      </w:r>
    </w:p>
    <w:p>
      <w:pPr>
        <w:pStyle w:val="ListBullet"/>
      </w:pPr>
      <w:r>
        <w:rPr>
          <w:b/>
        </w:rPr>
        <w:t>Selection quality</w:t>
      </w:r>
      <w:r>
        <w:t xml:space="preserve"> = KNN macro-F1 on the selected bands, against held-out labels. The labels are</w:t>
      </w:r>
    </w:p>
    <w:p>
      <w:r>
        <w:t>*only* used at evaluation time, never during selection.</w:t>
      </w:r>
    </w:p>
    <w:p>
      <w:pPr>
        <w:pStyle w:val="ListBullet"/>
      </w:pPr>
      <w:r>
        <w:rPr>
          <w:b/>
        </w:rPr>
        <w:t>Reference selectors:</w:t>
      </w:r>
      <w:r>
        <w:t xml:space="preserve"> </w:t>
      </w:r>
      <w:r>
        <w:rPr>
          <w:rFonts w:ascii="Consolas" w:hAnsi="Consolas"/>
          <w:color w:val="B03060"/>
          <w:sz w:val="19"/>
        </w:rPr>
        <w:t>variance</w:t>
      </w:r>
      <w:r>
        <w:t xml:space="preserve"> (pick highest-variance bands), </w:t>
      </w:r>
      <w:r>
        <w:rPr>
          <w:rFonts w:ascii="Consolas" w:hAnsi="Consolas"/>
          <w:color w:val="B03060"/>
          <w:sz w:val="19"/>
        </w:rPr>
        <w:t>pca_load</w:t>
      </w:r>
      <w:r>
        <w:t xml:space="preserve"> (sum of absolute PCA</w:t>
      </w:r>
    </w:p>
    <w:p>
      <w:r>
        <w:t xml:space="preserve">loadings — the best known *blind* method), and a </w:t>
      </w:r>
      <w:r>
        <w:rPr>
          <w:b/>
        </w:rPr>
        <w:t>discriminability oracle</w:t>
      </w:r>
      <w:r>
        <w:t xml:space="preserve"> (</w:t>
      </w:r>
      <w:r>
        <w:rPr>
          <w:rFonts w:ascii="Consolas" w:hAnsi="Consolas"/>
          <w:color w:val="B03060"/>
          <w:sz w:val="19"/>
        </w:rPr>
        <w:t>f_classif</w:t>
      </w:r>
      <w:r>
        <w:t xml:space="preserve"> top-k,</w:t>
      </w:r>
    </w:p>
    <w:p>
      <w:r>
        <w:t>which *does* use labels — an upper bound on what any blind method can hope to reach).</w:t>
      </w:r>
    </w:p>
    <w:p>
      <w:pPr>
        <w:pStyle w:val="ListBullet"/>
      </w:pPr>
      <w:r>
        <w:rPr>
          <w:b/>
        </w:rPr>
        <w:t>Data regimes:</w:t>
      </w:r>
      <w:r>
        <w:t xml:space="preserve"> </w:t>
      </w:r>
      <w:r>
        <w:rPr>
          <w:rFonts w:ascii="Consolas" w:hAnsi="Consolas"/>
          <w:color w:val="B03060"/>
          <w:sz w:val="19"/>
        </w:rPr>
        <w:t>clean</w:t>
      </w:r>
      <w:r>
        <w:t xml:space="preserve">, </w:t>
      </w:r>
      <w:r>
        <w:rPr>
          <w:rFonts w:ascii="Consolas" w:hAnsi="Consolas"/>
          <w:color w:val="B03060"/>
          <w:sz w:val="19"/>
        </w:rPr>
        <w:t>mild</w:t>
      </w:r>
      <w:r>
        <w:t xml:space="preserve">, </w:t>
      </w:r>
      <w:r>
        <w:rPr>
          <w:rFonts w:ascii="Consolas" w:hAnsi="Consolas"/>
          <w:color w:val="B03060"/>
          <w:sz w:val="19"/>
        </w:rPr>
        <w:t>realistic</w:t>
      </w:r>
      <w:r>
        <w:t xml:space="preserve">, </w:t>
      </w:r>
      <w:r>
        <w:rPr>
          <w:rFonts w:ascii="Consolas" w:hAnsi="Consolas"/>
          <w:color w:val="B03060"/>
          <w:sz w:val="19"/>
        </w:rPr>
        <w:t>dense</w:t>
      </w:r>
      <w:r>
        <w:t xml:space="preserve"> — increasing levels of nuisance structure</w:t>
      </w:r>
    </w:p>
    <w:p>
      <w:r>
        <w:t>(scatter, turbidity, photon noise, read noise, spatially-varying background).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2. The scientific foundation: fluorescence photophysics</w:t>
      </w:r>
    </w:p>
    <w:p>
      <w:r>
        <w:t>Before building the synthetic generator we grounded it in the real photophysics of fluorescence, so</w:t>
      </w:r>
    </w:p>
    <w:p>
      <w:r>
        <w:t>that the synthetic EEMs are structurally faithful to real data (and so that "informative" means the</w:t>
      </w:r>
    </w:p>
    <w:p>
      <w:r>
        <w:t>same thing it means physically). The key principles:</w:t>
      </w:r>
    </w:p>
    <w:p>
      <w:pPr>
        <w:pStyle w:val="ListBullet"/>
      </w:pPr>
      <w:r>
        <w:rPr>
          <w:b/>
        </w:rPr>
        <w:t>Jablonski diagram / electronic states.</w:t>
      </w:r>
      <w:r>
        <w:t xml:space="preserve"> A fluorophore absorbs a photon and is promoted from the</w:t>
      </w:r>
    </w:p>
    <w:p>
      <w:r>
        <w:t>ground singlet state S₀ to a vibrational sublevel of an excited singlet (S₁, S₂, …). It then relaxes</w:t>
      </w:r>
    </w:p>
    <w:p>
      <w:r>
        <w:t>*non-radiatively* to the lowest vibrational level of S₁ (internal conversion + vibrational</w:t>
      </w:r>
    </w:p>
    <w:p>
      <w:r>
        <w:t>relaxation, picoseconds) before emitting.</w:t>
      </w:r>
    </w:p>
    <w:p>
      <w:pPr>
        <w:pStyle w:val="ListBullet"/>
      </w:pPr>
      <w:r>
        <w:rPr>
          <w:b/>
        </w:rPr>
        <w:t>Kasha's rule.</w:t>
      </w:r>
      <w:r>
        <w:t xml:space="preserve"> Emission occurs almost exclusively from the lowest vibrational level of S₁,</w:t>
      </w:r>
    </w:p>
    <w:p>
      <w:r>
        <w:t>*regardless of which higher state was excited*. Consequence: the **emission spectrum shape is</w:t>
      </w:r>
    </w:p>
    <w:p>
      <w:r>
        <w:t>independent of excitation wavelength</w:t>
      </w:r>
      <w:r>
        <w:rPr>
          <w:b/>
        </w:rPr>
        <w:t xml:space="preserve"> — the EEM is approximately </w:t>
      </w:r>
      <w:r>
        <w:t>trilinear** (separable into an</w:t>
      </w:r>
    </w:p>
    <w:p>
      <w:r>
        <w:t xml:space="preserve">excitation profile × an emission profile × a concentration map). This is the foundation of </w:t>
      </w:r>
      <w:r>
        <w:rPr>
          <w:b/>
        </w:rPr>
        <w:t>PARAFAC</w:t>
      </w:r>
    </w:p>
    <w:p>
      <w:r>
        <w:t>decomposition of EEMs.</w:t>
      </w:r>
    </w:p>
    <w:p>
      <w:pPr>
        <w:pStyle w:val="ListBullet"/>
      </w:pPr>
      <w:r>
        <w:rPr>
          <w:b/>
        </w:rPr>
        <w:t>Vavilov's rule.</w:t>
      </w:r>
      <w:r>
        <w:t xml:space="preserve"> The fluorescence quantum yield is (to first order) independent of the excitation</w:t>
      </w:r>
    </w:p>
    <w:p>
      <w:r>
        <w:t>wavelength — only the *amount* absorbed changes with excitation, not the per-photon emission</w:t>
      </w:r>
    </w:p>
    <w:p>
      <w:r>
        <w:t>efficiency.</w:t>
      </w:r>
    </w:p>
    <w:p>
      <w:pPr>
        <w:pStyle w:val="ListBullet"/>
      </w:pPr>
      <w:r>
        <w:rPr>
          <w:b/>
        </w:rPr>
        <w:t>Franck–Condon principle.</w:t>
      </w:r>
      <w:r>
        <w:t xml:space="preserve"> Electronic transitions are vertical on the nuclear-coordinate diagram;</w:t>
      </w:r>
    </w:p>
    <w:p>
      <w:r>
        <w:t>the vibronic band intensities (the shape of the excitation and emission envelopes) follow the</w:t>
      </w:r>
    </w:p>
    <w:p>
      <w:r>
        <w:t>Franck–Condon factors. This gives the characteristic broadened, roughly mirror-image</w:t>
      </w:r>
    </w:p>
    <w:p>
      <w:r>
        <w:t>excitation/emission bands.</w:t>
      </w:r>
    </w:p>
    <w:p>
      <w:pPr>
        <w:pStyle w:val="ListBullet"/>
      </w:pPr>
      <w:r>
        <w:rPr>
          <w:b/>
        </w:rPr>
        <w:t>Stokes shift.</w:t>
      </w:r>
      <w:r>
        <w:t xml:space="preserve"> Emission is red-shifted relative to absorption because energy is lost to</w:t>
      </w:r>
    </w:p>
    <w:p>
      <w:r>
        <w:t>vibrational relaxation before emission. This separates the emission peak from the excitation/Rayleigh</w:t>
      </w:r>
    </w:p>
    <w:p>
      <w:r>
        <w:t>line.</w:t>
      </w:r>
    </w:p>
    <w:p>
      <w:pPr>
        <w:pStyle w:val="ListBullet"/>
      </w:pPr>
      <w:r>
        <w:rPr>
          <w:b/>
        </w:rPr>
        <w:t>Scatter and artefacts.</w:t>
      </w:r>
      <w:r>
        <w:t xml:space="preserve"> Real EEMs contain </w:t>
      </w:r>
      <w:r>
        <w:rPr>
          <w:b/>
        </w:rPr>
        <w:t>Rayleigh scattering</w:t>
      </w:r>
      <w:r>
        <w:t xml:space="preserve"> (elastic, at λ_em = λ_ex and its</w:t>
      </w:r>
    </w:p>
    <w:p>
      <w:r>
        <w:t xml:space="preserve">second order at 2λ_ex) and </w:t>
      </w:r>
      <w:r>
        <w:rPr>
          <w:b/>
        </w:rPr>
        <w:t>Raman scattering</w:t>
      </w:r>
      <w:r>
        <w:t xml:space="preserve"> (inelastic, solvent-dependent, at a fixed energy</w:t>
      </w:r>
    </w:p>
    <w:p>
      <w:r>
        <w:t>offset). These are *high-variance* but carry *no fluorophore identity* — a deliberate trap for</w:t>
      </w:r>
    </w:p>
    <w:p>
      <w:r>
        <w:t>variance-based selectors.</w:t>
      </w:r>
    </w:p>
    <w:p>
      <w:pPr>
        <w:pStyle w:val="ListBullet"/>
      </w:pPr>
      <w:r>
        <w:rPr>
          <w:b/>
        </w:rPr>
        <w:t>Inner-filter effect (IFE) and reabsorption.</w:t>
      </w:r>
      <w:r>
        <w:t xml:space="preserve"> At higher concentrations, excitation light is</w:t>
      </w:r>
    </w:p>
    <w:p>
      <w:r>
        <w:t>attenuated before reaching the emitting volume (primary IFE) and emitted light is reabsorbed</w:t>
      </w:r>
    </w:p>
    <w:p>
      <w:r>
        <w:t xml:space="preserve">(secondary IFE). These make the measured signal a </w:t>
      </w:r>
      <w:r>
        <w:rPr>
          <w:b/>
        </w:rPr>
        <w:t>nonlinear</w:t>
      </w:r>
      <w:r>
        <w:t xml:space="preserve"> function of concentration — the</w:t>
      </w:r>
    </w:p>
    <w:p>
      <w:r>
        <w:t>regime where a linear method (PCA) must lose to a nonlinear one (the autoencoder), and therefore the</w:t>
      </w:r>
    </w:p>
    <w:p>
      <w:r>
        <w:t>most promising direction for *exceeding* the linear baselines (see §8, future work).</w:t>
      </w:r>
    </w:p>
    <w:p>
      <w:pPr>
        <w:pStyle w:val="ListBullet"/>
      </w:pPr>
      <w:r>
        <w:rPr>
          <w:b/>
        </w:rPr>
        <w:t>Quantum yield, photobleaching, quenching.</w:t>
      </w:r>
      <w:r>
        <w:t xml:space="preserve"> Per-fluorophore brightness depends on quantum yield;</w:t>
      </w:r>
    </w:p>
    <w:p>
      <w:r>
        <w:t>collisional and concentration quenching further decouple intensity from concentration.</w:t>
      </w:r>
    </w:p>
    <w:p>
      <w:r>
        <w:rPr>
          <w:b/>
        </w:rPr>
        <w:t>Key references</w:t>
      </w:r>
      <w:r>
        <w:t xml:space="preserve"> (full list in §10): Lakowicz, *Principles of Fluorescence Spectroscopy* (3rd ed.,</w:t>
      </w:r>
    </w:p>
    <w:p>
      <w:r>
        <w:t>2006); Kasha (1950); Valeur &amp; Berberan-Santos, *Molecular Fluorescence* (2012); Bro (1997) for PARAFAC.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3. The synthetic data program: variance ≠ informativeness</w:t>
      </w:r>
    </w:p>
    <w:p>
      <w:r>
        <w:t>The single most important design decision was to build a generator in which **the highest-variance</w:t>
      </w:r>
    </w:p>
    <w:p>
      <w:r>
        <w:t>bands are deliberately NOT the most informative.** In naïve synthetic data, the discriminative dyes</w:t>
      </w:r>
    </w:p>
    <w:p>
      <w:r>
        <w:t>are also the brightest, so "pick the loudest bands" wins and every method looks good — which tells you</w:t>
      </w:r>
    </w:p>
    <w:p>
      <w:r>
        <w:t>nothing. Our generator (</w:t>
      </w:r>
      <w:r>
        <w:rPr>
          <w:rFonts w:ascii="Consolas" w:hAnsi="Consolas"/>
          <w:color w:val="B03060"/>
          <w:sz w:val="19"/>
        </w:rPr>
        <w:t>reports/realistic_benchmark.py</w:t>
      </w:r>
      <w:r>
        <w:t>, parameterised</w:t>
      </w:r>
    </w:p>
    <w:p>
      <w:r>
        <w:t>`build_dataset(seed, *, disc_amp, nuisance_amp, turbidity_amp, rayleigh, raman, photon_scale,</w:t>
      </w:r>
    </w:p>
    <w:p>
      <w:r>
        <w:t>read_sigma, size)`) instead injects:</w:t>
      </w:r>
    </w:p>
    <w:p>
      <w:pPr>
        <w:pStyle w:val="ListBullet"/>
      </w:pPr>
      <w:r>
        <w:t xml:space="preserve">A small number of </w:t>
      </w:r>
      <w:r>
        <w:rPr>
          <w:b/>
        </w:rPr>
        <w:t>discriminative fluorophores</w:t>
      </w:r>
      <w:r>
        <w:t xml:space="preserve"> at *modest* amplitude (</w:t>
      </w:r>
      <w:r>
        <w:rPr>
          <w:rFonts w:ascii="Consolas" w:hAnsi="Consolas"/>
          <w:color w:val="B03060"/>
          <w:sz w:val="19"/>
        </w:rPr>
        <w:t>disc_amp</w:t>
      </w:r>
      <w:r>
        <w:t>) whose</w:t>
      </w:r>
    </w:p>
    <w:p>
      <w:r>
        <w:t>concentration maps carry the class structure.</w:t>
      </w:r>
    </w:p>
    <w:p>
      <w:pPr>
        <w:pStyle w:val="ListBullet"/>
      </w:pPr>
      <w:r>
        <w:rPr>
          <w:b/>
        </w:rPr>
        <w:t>Bright nuisance fluorophores</w:t>
      </w:r>
      <w:r>
        <w:t xml:space="preserve"> (</w:t>
      </w:r>
      <w:r>
        <w:rPr>
          <w:rFonts w:ascii="Consolas" w:hAnsi="Consolas"/>
          <w:color w:val="B03060"/>
          <w:sz w:val="19"/>
        </w:rPr>
        <w:t>nuisance_amp ≫ disc_amp</w:t>
      </w:r>
      <w:r>
        <w:t>) that are *spatially uninformative*</w:t>
      </w:r>
    </w:p>
    <w:p>
      <w:r>
        <w:t>(random fields uncorrelated with class) but dominate the variance.</w:t>
      </w:r>
    </w:p>
    <w:p>
      <w:pPr>
        <w:pStyle w:val="ListBullet"/>
      </w:pPr>
      <w:r>
        <w:rPr>
          <w:b/>
        </w:rPr>
        <w:t>Rayleigh and Raman scatter</w:t>
      </w:r>
      <w:r>
        <w:t xml:space="preserve"> ridges (high-variance, no identity).</w:t>
      </w:r>
    </w:p>
    <w:p>
      <w:pPr>
        <w:pStyle w:val="ListBullet"/>
      </w:pPr>
      <w:r>
        <w:rPr>
          <w:b/>
        </w:rPr>
        <w:t>Turbidity / inner-filter-like attenuation</w:t>
      </w:r>
      <w:r>
        <w:t xml:space="preserve">, spatially varying background, </w:t>
      </w:r>
      <w:r>
        <w:rPr>
          <w:b/>
        </w:rPr>
        <w:t>photon (shot) noise</w:t>
      </w:r>
    </w:p>
    <w:p>
      <w:r>
        <w:t xml:space="preserve">and Gaussian </w:t>
      </w:r>
      <w:r>
        <w:rPr>
          <w:b/>
        </w:rPr>
        <w:t>read noise</w:t>
      </w:r>
      <w:r>
        <w:t>.</w:t>
      </w:r>
    </w:p>
    <w:p>
      <w:r>
        <w:t>The regimes (</w:t>
      </w:r>
      <w:r>
        <w:rPr>
          <w:rFonts w:ascii="Consolas" w:hAnsi="Consolas"/>
          <w:color w:val="B03060"/>
          <w:sz w:val="19"/>
        </w:rPr>
        <w:t>reports/regime_zoo.py</w:t>
      </w:r>
      <w:r>
        <w:t xml:space="preserve">, </w:t>
      </w:r>
      <w:r>
        <w:rPr>
          <w:rFonts w:ascii="Consolas" w:hAnsi="Consolas"/>
          <w:color w:val="B03060"/>
          <w:sz w:val="19"/>
        </w:rPr>
        <w:t>sweep_common.py</w:t>
      </w:r>
      <w:r>
        <w:t>) dial these knobs: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discriminative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nuisance / scatter / noise</w:t>
            </w:r>
          </w:p>
        </w:tc>
      </w:tr>
      <w:tr>
        <w:tc>
          <w:tcPr>
            <w:tcW w:type="dxa" w:w="2880"/>
          </w:tcPr>
          <w:p>
            <w:r>
              <w:t>clean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minimal</w:t>
            </w:r>
          </w:p>
        </w:tc>
      </w:tr>
      <w:tr>
        <w:tc>
          <w:tcPr>
            <w:tcW w:type="dxa" w:w="2880"/>
          </w:tcPr>
          <w:p>
            <w:r>
              <w:t>mild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realistic</w:t>
            </w:r>
          </w:p>
        </w:tc>
        <w:tc>
          <w:tcPr>
            <w:tcW w:type="dxa" w:w="2880"/>
          </w:tcPr>
          <w:p>
            <w:r>
              <w:t>present (modest)</w:t>
            </w:r>
          </w:p>
        </w:tc>
        <w:tc>
          <w:tcPr>
            <w:tcW w:type="dxa" w:w="2880"/>
          </w:tcPr>
          <w:p>
            <w:r>
              <w:t>strong nuisances + scatter + photon/read noise</w:t>
            </w:r>
          </w:p>
        </w:tc>
      </w:tr>
      <w:tr>
        <w:tc>
          <w:tcPr>
            <w:tcW w:type="dxa" w:w="2880"/>
          </w:tcPr>
          <w:p>
            <w:r>
              <w:t>dense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many overlapping components</w:t>
            </w:r>
          </w:p>
        </w:tc>
      </w:tr>
    </w:tbl>
    <w:p/>
    <w:p>
      <w:r>
        <w:t xml:space="preserve">On this data, </w:t>
      </w:r>
      <w:r>
        <w:rPr>
          <w:b/>
        </w:rPr>
        <w:t>`variance` selection is near-chance</w:t>
      </w:r>
      <w:r>
        <w:t xml:space="preserve">, </w:t>
      </w:r>
      <w:r>
        <w:rPr>
          <w:rFonts w:ascii="Consolas" w:hAnsi="Consolas"/>
          <w:color w:val="B03060"/>
          <w:sz w:val="19"/>
        </w:rPr>
        <w:t>pca_load</w:t>
      </w:r>
      <w:r>
        <w:t xml:space="preserve"> is strong (it finds the informative</w:t>
      </w:r>
    </w:p>
    <w:p>
      <w:r>
        <w:t xml:space="preserve">*subspace* rather than the loudest bands), and the gap between </w:t>
      </w:r>
      <w:r>
        <w:rPr>
          <w:rFonts w:ascii="Consolas" w:hAnsi="Consolas"/>
          <w:color w:val="B03060"/>
          <w:sz w:val="19"/>
        </w:rPr>
        <w:t>pca_load</w:t>
      </w:r>
      <w:r>
        <w:t xml:space="preserve"> and the labels-using oracle</w:t>
      </w:r>
    </w:p>
    <w:p>
      <w:r>
        <w:t>tells us how much room a blind method actually has.</w:t>
      </w:r>
    </w:p>
    <w:p>
      <w:pPr>
        <w:pStyle w:val="IntenseQuote"/>
      </w:pPr>
      <w:r>
        <w:rPr>
          <w:b/>
        </w:rPr>
        <w:t>User-driven correction.</w:t>
      </w:r>
      <w:r>
        <w:t xml:space="preserve"> The first generator versions were too kind (variance still worked). The</w:t>
      </w:r>
    </w:p>
    <w:p>
      <w:pPr>
        <w:pStyle w:val="IntenseQuote"/>
      </w:pPr>
      <w:r>
        <w:t>instruction *"the synthetic data generation may not be 100% correct… experiment with it"* led to the</w:t>
      </w:r>
    </w:p>
    <w:p>
      <w:pPr>
        <w:pStyle w:val="IntenseQuote"/>
      </w:pPr>
      <w:r>
        <w:t>nuisance-dominated design above, which is what makes the benchmark honest.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4. The starting point: the architecture ladder</w:t>
      </w:r>
    </w:p>
    <w:p>
      <w:r>
        <w:t xml:space="preserve">Following </w:t>
      </w:r>
      <w:r>
        <w:rPr>
          <w:rFonts w:ascii="Consolas" w:hAnsi="Consolas"/>
          <w:color w:val="B03060"/>
          <w:sz w:val="19"/>
        </w:rPr>
        <w:t>docs/spectraforge/04-training-runbook.md</w:t>
      </w:r>
      <w:r>
        <w:t xml:space="preserve">, we built an </w:t>
      </w:r>
      <w:r>
        <w:rPr>
          <w:b/>
        </w:rPr>
        <w:t>architecture ladder</w:t>
      </w:r>
      <w:r>
        <w:t xml:space="preserve"> of selectors</w:t>
      </w:r>
    </w:p>
    <w:p>
      <w:r>
        <w:t>(</w:t>
      </w:r>
      <w:r>
        <w:rPr>
          <w:rFonts w:ascii="Consolas" w:hAnsi="Consolas"/>
          <w:color w:val="B03060"/>
          <w:sz w:val="19"/>
        </w:rPr>
        <w:t>src/spectral_select/architectures/</w:t>
      </w:r>
      <w:r>
        <w:t>), each implementing the common</w:t>
      </w:r>
    </w:p>
    <w:p>
      <w:r>
        <w:rPr>
          <w:rFonts w:ascii="Consolas" w:hAnsi="Consolas"/>
          <w:color w:val="B03060"/>
          <w:sz w:val="19"/>
        </w:rPr>
        <w:t>select(X, colmap, n, seed, rng, spectra) -&gt; columns</w:t>
      </w:r>
      <w:r>
        <w:t xml:space="preserve"> contract so they are directly comparable:</w:t>
      </w:r>
    </w:p>
    <w:p>
      <w:pPr>
        <w:pStyle w:val="ListBullet"/>
      </w:pPr>
      <w:r>
        <w:rPr>
          <w:b/>
        </w:rPr>
        <w:t>C0/C1</w:t>
      </w:r>
      <w:r>
        <w:t xml:space="preserve"> — </w:t>
      </w:r>
      <w:r>
        <w:rPr>
          <w:rFonts w:ascii="Consolas" w:hAnsi="Consolas"/>
          <w:color w:val="B03060"/>
          <w:sz w:val="19"/>
        </w:rPr>
        <w:t>variance</w:t>
      </w:r>
      <w:r>
        <w:t xml:space="preserve">, </w:t>
      </w:r>
      <w:r>
        <w:rPr>
          <w:rFonts w:ascii="Consolas" w:hAnsi="Consolas"/>
          <w:color w:val="B03060"/>
          <w:sz w:val="19"/>
        </w:rPr>
        <w:t>pca_load</w:t>
      </w:r>
      <w:r>
        <w:t xml:space="preserve"> references (</w:t>
      </w:r>
      <w:r>
        <w:rPr>
          <w:rFonts w:ascii="Consolas" w:hAnsi="Consolas"/>
          <w:color w:val="B03060"/>
          <w:sz w:val="19"/>
        </w:rPr>
        <w:t>base.py</w:t>
      </w:r>
      <w:r>
        <w:t>).</w:t>
      </w:r>
    </w:p>
    <w:p>
      <w:pPr>
        <w:pStyle w:val="ListBullet"/>
      </w:pPr>
      <w:r>
        <w:rPr>
          <w:b/>
        </w:rPr>
        <w:t>C2</w:t>
      </w:r>
      <w:r>
        <w:t xml:space="preserve"> — </w:t>
      </w:r>
      <w:r>
        <w:rPr>
          <w:rFonts w:ascii="Consolas" w:hAnsi="Consolas"/>
          <w:color w:val="B03060"/>
          <w:sz w:val="19"/>
        </w:rPr>
        <w:t>SpectralAE</w:t>
      </w:r>
      <w:r>
        <w:t>: a plain per-pixel autoencoder + perturbation (</w:t>
      </w:r>
      <w:r>
        <w:rPr>
          <w:rFonts w:ascii="Consolas" w:hAnsi="Consolas"/>
          <w:color w:val="B03060"/>
          <w:sz w:val="19"/>
        </w:rPr>
        <w:t>spectral_ae.py</w:t>
      </w:r>
      <w:r>
        <w:t>).</w:t>
      </w:r>
    </w:p>
    <w:p>
      <w:pPr>
        <w:pStyle w:val="ListBullet"/>
      </w:pPr>
      <w:r>
        <w:rPr>
          <w:b/>
        </w:rPr>
        <w:t>C3</w:t>
      </w:r>
      <w:r>
        <w:t xml:space="preserve"> — </w:t>
      </w:r>
      <w:r>
        <w:rPr>
          <w:rFonts w:ascii="Consolas" w:hAnsi="Consolas"/>
          <w:color w:val="B03060"/>
          <w:sz w:val="19"/>
        </w:rPr>
        <w:t>MaskedSpectralAE</w:t>
      </w:r>
      <w:r>
        <w:t>: adds a masking/denoising objective (</w:t>
      </w:r>
      <w:r>
        <w:rPr>
          <w:rFonts w:ascii="Consolas" w:hAnsi="Consolas"/>
          <w:color w:val="B03060"/>
          <w:sz w:val="19"/>
        </w:rPr>
        <w:t>masked_spectral_ae.py</w:t>
      </w:r>
      <w:r>
        <w:t>).</w:t>
      </w:r>
    </w:p>
    <w:p>
      <w:pPr>
        <w:pStyle w:val="ListBullet"/>
      </w:pPr>
      <w:r>
        <w:rPr>
          <w:b/>
        </w:rPr>
        <w:t>C4</w:t>
      </w:r>
      <w:r>
        <w:t xml:space="preserve"> — </w:t>
      </w:r>
      <w:r>
        <w:rPr>
          <w:rFonts w:ascii="Consolas" w:hAnsi="Consolas"/>
          <w:color w:val="B03060"/>
          <w:sz w:val="19"/>
        </w:rPr>
        <w:t>VariationalSpectralAE</w:t>
      </w:r>
      <w:r>
        <w:t xml:space="preserve"> (</w:t>
      </w:r>
      <w:r>
        <w:rPr>
          <w:rFonts w:ascii="Consolas" w:hAnsi="Consolas"/>
          <w:color w:val="B03060"/>
          <w:sz w:val="19"/>
        </w:rPr>
        <w:t>variational_spectral_ae.py</w:t>
      </w:r>
      <w:r>
        <w:t>).</w:t>
      </w:r>
    </w:p>
    <w:p>
      <w:pPr>
        <w:pStyle w:val="ListBullet"/>
      </w:pPr>
      <w:r>
        <w:rPr>
          <w:b/>
        </w:rPr>
        <w:t>C5/C5b</w:t>
      </w:r>
      <w:r>
        <w:t xml:space="preserve"> — </w:t>
      </w:r>
      <w:r>
        <w:rPr>
          <w:rFonts w:ascii="Consolas" w:hAnsi="Consolas"/>
          <w:color w:val="B03060"/>
          <w:sz w:val="19"/>
        </w:rPr>
        <w:t>DeepSpectralAE</w:t>
      </w:r>
      <w:r>
        <w:t xml:space="preserve"> / </w:t>
      </w:r>
      <w:r>
        <w:rPr>
          <w:rFonts w:ascii="Consolas" w:hAnsi="Consolas"/>
          <w:color w:val="B03060"/>
          <w:sz w:val="19"/>
        </w:rPr>
        <w:t>DeepMaskedSpectralAE</w:t>
      </w:r>
      <w:r>
        <w:t xml:space="preserve"> (</w:t>
      </w:r>
      <w:r>
        <w:rPr>
          <w:rFonts w:ascii="Consolas" w:hAnsi="Consolas"/>
          <w:color w:val="B03060"/>
          <w:sz w:val="19"/>
        </w:rPr>
        <w:t>deep_spectral_ae.py</w:t>
      </w:r>
      <w:r>
        <w:t>).</w:t>
      </w:r>
    </w:p>
    <w:p>
      <w:pPr>
        <w:pStyle w:val="ListBullet"/>
      </w:pPr>
      <w:r>
        <w:rPr>
          <w:b/>
        </w:rPr>
        <w:t>C6/C7</w:t>
      </w:r>
      <w:r>
        <w:t xml:space="preserve"> — convolutional variants (</w:t>
      </w:r>
      <w:r>
        <w:rPr>
          <w:rFonts w:ascii="Consolas" w:hAnsi="Consolas"/>
          <w:color w:val="B03060"/>
          <w:sz w:val="19"/>
        </w:rPr>
        <w:t>conv_spectral_ae.py</w:t>
      </w:r>
      <w:r>
        <w:t>).</w:t>
      </w:r>
    </w:p>
    <w:p>
      <w:pPr>
        <w:pStyle w:val="ListBullet"/>
      </w:pPr>
      <w:r>
        <w:rPr>
          <w:b/>
        </w:rPr>
        <w:t>CAE</w:t>
      </w:r>
      <w:r>
        <w:t xml:space="preserve"> — the published spatial CAE, </w:t>
      </w:r>
      <w:r>
        <w:rPr>
          <w:rFonts w:ascii="Consolas" w:hAnsi="Consolas"/>
          <w:color w:val="B03060"/>
          <w:sz w:val="19"/>
        </w:rPr>
        <w:t>HyperspectralCAEWithMasking</w:t>
      </w:r>
      <w:r>
        <w:t xml:space="preserve"> (</w:t>
      </w:r>
      <w:r>
        <w:rPr>
          <w:rFonts w:ascii="Consolas" w:hAnsi="Consolas"/>
          <w:color w:val="B03060"/>
          <w:sz w:val="19"/>
        </w:rPr>
        <w:t>cae_baseline.py</w:t>
      </w:r>
      <w:r>
        <w:t>,</w:t>
      </w:r>
    </w:p>
    <w:p>
      <w:r>
        <w:rPr>
          <w:rFonts w:ascii="Consolas" w:hAnsi="Consolas"/>
          <w:color w:val="B03060"/>
          <w:sz w:val="19"/>
        </w:rPr>
        <w:t>models/autoencoder.py</w:t>
      </w:r>
      <w:r>
        <w:t xml:space="preserve">), with per-excitation </w:t>
      </w:r>
      <w:r>
        <w:rPr>
          <w:rFonts w:ascii="Consolas" w:hAnsi="Consolas"/>
          <w:color w:val="B03060"/>
          <w:sz w:val="19"/>
        </w:rPr>
        <w:t>Conv3d</w:t>
      </w:r>
      <w:r>
        <w:t xml:space="preserve"> branches → sigmoid →</w:t>
      </w:r>
    </w:p>
    <w:p>
      <w:r>
        <w:rPr>
          <w:rFonts w:ascii="Consolas" w:hAnsi="Consolas"/>
          <w:color w:val="B03060"/>
          <w:sz w:val="19"/>
        </w:rPr>
        <w:t>adaptive_avg_pool3d</w:t>
      </w:r>
      <w:r>
        <w:t xml:space="preserve"> band-collapse → shared latent → decode.</w:t>
      </w:r>
    </w:p>
    <w:p>
      <w:r>
        <w:t>The published CAE is the one whose performance we had to explain.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5. The crisis: the CAE reconstructs nothing and selects at chance</w:t>
      </w:r>
    </w:p>
    <w:p>
      <w:r>
        <w:t xml:space="preserve">Run on the honest benchmark, the published spatial CAE produced </w:t>
      </w:r>
      <w:r>
        <w:rPr>
          <w:b/>
        </w:rPr>
        <w:t>flat reconstructions</w:t>
      </w:r>
      <w:r>
        <w:t xml:space="preserve"> and selected</w:t>
      </w:r>
    </w:p>
    <w:p>
      <w:r>
        <w:t xml:space="preserve">bands at </w:t>
      </w:r>
      <w:r>
        <w:rPr>
          <w:b/>
        </w:rPr>
        <w:t>chance level (macro-F1 ≈ 0.33 on the 3-class problem)</w:t>
      </w:r>
      <w:r>
        <w:t>. Two possibilities had to be</w:t>
      </w:r>
    </w:p>
    <w:p>
      <w:r>
        <w:t>distinguished:</w:t>
      </w:r>
    </w:p>
    <w:p>
      <w:pPr>
        <w:pStyle w:val="ListNumber"/>
      </w:pPr>
      <w:r>
        <w:t>The data pipeline is corrupting pixels (batching/chunking scrambles the cube), or</w:t>
      </w:r>
    </w:p>
    <w:p>
      <w:pPr>
        <w:pStyle w:val="ListNumber"/>
      </w:pPr>
      <w:r>
        <w:t>The model / training is broken, or</w:t>
      </w:r>
    </w:p>
    <w:p>
      <w:pPr>
        <w:pStyle w:val="ListNumber"/>
      </w:pPr>
      <w:r>
        <w:t>The architecture is fundamentally unable to represent this data.</w:t>
      </w:r>
    </w:p>
    <w:p>
      <w:r>
        <w:t>We were explicitly warned: *"The loss alone can be deceiving, you need to visually and numerically</w:t>
      </w:r>
    </w:p>
    <w:p>
      <w:r>
        <w:t>inspect this part… verify that the autoencoder works properly, if the reconstructed image is exactly</w:t>
      </w:r>
    </w:p>
    <w:p>
      <w:r>
        <w:t>the one we have in input, that the batches did not corrupt the pixels."*</w:t>
      </w:r>
    </w:p>
    <w:p>
      <w:r>
        <w:rPr>
          <w:b/>
        </w:rPr>
        <w:t>Pipeline integrity check (`reports/cae_recon_audit.py`, `cae_debug_recon.py`).</w:t>
      </w:r>
      <w:r>
        <w:t xml:space="preserve"> We verified</w:t>
      </w:r>
    </w:p>
    <w:p>
      <w:r>
        <w:t>numerically and visually that the chunking/batching is *lossless*: a round-trip through the</w:t>
      </w:r>
    </w:p>
    <w:p>
      <w:r>
        <w:t>chunker reproduces the input to ~1e-8, and at 64×64 the cube is a single chunk. **The pipeline does</w:t>
      </w:r>
    </w:p>
    <w:p>
      <w:r>
        <w:t>not corrupt pixels.** So the failure is in the model/training/architecture.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 xml:space="preserve">6. The bug hunt: four real defects in </w:t>
      </w:r>
      <w:r>
        <w:rPr>
          <w:rFonts w:ascii="Consolas" w:hAnsi="Consolas"/>
          <w:color w:val="B03060"/>
          <w:sz w:val="19"/>
        </w:rPr>
        <w:t>train_with_masking</w:t>
      </w:r>
    </w:p>
    <w:p>
      <w:r>
        <w:t>Inspecting the trainer (</w:t>
      </w:r>
      <w:r>
        <w:rPr>
          <w:rFonts w:ascii="Consolas" w:hAnsi="Consolas"/>
          <w:color w:val="B03060"/>
          <w:sz w:val="19"/>
        </w:rPr>
        <w:t>src/spectral_select/models/training.py</w:t>
      </w:r>
      <w:r>
        <w:t xml:space="preserve">) revealed </w:t>
      </w:r>
      <w:r>
        <w:rPr>
          <w:b/>
        </w:rPr>
        <w:t>four genuine bugs</w:t>
      </w:r>
      <w:r>
        <w:t>, each</w:t>
      </w:r>
    </w:p>
    <w:p>
      <w:r>
        <w:t>independently capable of crippling training. (The published "standard" model trained with the default</w:t>
      </w:r>
    </w:p>
    <w:p>
      <w:r>
        <w:t>config remains byte-identical after the fixes — the defaults were preserved.)</w:t>
      </w:r>
    </w:p>
    <w:p>
      <w:pPr>
        <w:pStyle w:val="ListNumber"/>
      </w:pPr>
      <w:r>
        <w:rPr>
          <w:b/>
        </w:rPr>
        <w:t>`ReduceLROnPlateau(verbose=…)` crash on torch ≥ 2.12.</w:t>
      </w:r>
      <w:r>
        <w:t xml:space="preserve"> The </w:t>
      </w:r>
      <w:r>
        <w:rPr>
          <w:rFonts w:ascii="Consolas" w:hAnsi="Consolas"/>
          <w:color w:val="B03060"/>
          <w:sz w:val="19"/>
        </w:rPr>
        <w:t>verbose</w:t>
      </w:r>
      <w:r>
        <w:t xml:space="preserve"> kwarg was removed in modern</w:t>
      </w:r>
    </w:p>
    <w:p>
      <w:r>
        <w:t xml:space="preserve">torch; *every* CAE training run raised immediately on a current install. </w:t>
      </w:r>
      <w:r>
        <w:rPr>
          <w:b/>
        </w:rPr>
        <w:t>Fix:</w:t>
      </w:r>
      <w:r>
        <w:t xml:space="preserve"> remove the kwarg.</w:t>
      </w:r>
    </w:p>
    <w:p>
      <w:pPr>
        <w:pStyle w:val="ListNumber"/>
      </w:pPr>
      <w:r>
        <w:rPr>
          <w:b/>
        </w:rPr>
        <w:t>`best_model_path` `UnboundLocalError`.</w:t>
      </w:r>
      <w:r>
        <w:t xml:space="preserve"> The variable is assigned only inside</w:t>
      </w:r>
    </w:p>
    <w:p>
      <w:r>
        <w:rPr>
          <w:rFonts w:ascii="Consolas" w:hAnsi="Consolas"/>
          <w:color w:val="B03060"/>
          <w:sz w:val="19"/>
        </w:rPr>
        <w:t>if avg_loss &lt; best_loss:</w:t>
      </w:r>
      <w:r>
        <w:t>, but loaded unconditionally after the loop. If the loss is ever NaN or</w:t>
      </w:r>
    </w:p>
    <w:p>
      <w:r>
        <w:t xml:space="preserve">never improves, it is never assigned → crash at the end of training. </w:t>
      </w:r>
      <w:r>
        <w:rPr>
          <w:b/>
        </w:rPr>
        <w:t>Fix:</w:t>
      </w:r>
      <w:r>
        <w:t xml:space="preserve"> initialise</w:t>
      </w:r>
    </w:p>
    <w:p>
      <w:r>
        <w:rPr>
          <w:rFonts w:ascii="Consolas" w:hAnsi="Consolas"/>
          <w:color w:val="B03060"/>
          <w:sz w:val="19"/>
        </w:rPr>
        <w:t>best_model_path = None</w:t>
      </w:r>
      <w:r>
        <w:t xml:space="preserve"> and guard the final load, falling back to the in-memory model with a</w:t>
      </w:r>
    </w:p>
    <w:p>
      <w:r>
        <w:t>warning.</w:t>
      </w:r>
    </w:p>
    <w:p>
      <w:pPr>
        <w:pStyle w:val="ListNumber"/>
      </w:pPr>
      <w:r>
        <w:rPr>
          <w:b/>
        </w:rPr>
        <w:t>`0.0 × NaN = NaN` sparsity poisoning.</w:t>
      </w:r>
      <w:r>
        <w:t xml:space="preserve"> </w:t>
      </w:r>
      <w:r>
        <w:rPr>
          <w:rFonts w:ascii="Consolas" w:hAnsi="Consolas"/>
          <w:color w:val="B03060"/>
          <w:sz w:val="19"/>
        </w:rPr>
        <w:t>compute_sparsity_loss</w:t>
      </w:r>
      <w:r>
        <w:t xml:space="preserve"> assumes a sigmoid latent in (0,1)</w:t>
      </w:r>
    </w:p>
    <w:p>
      <w:r>
        <w:t xml:space="preserve">(it computes a KL to a target sparsity). For a ReLU/GELU latent it returns </w:t>
      </w:r>
      <w:r>
        <w:rPr>
          <w:b/>
        </w:rPr>
        <w:t>NaN</w:t>
      </w:r>
      <w:r>
        <w:t>, and the loss</w:t>
      </w:r>
    </w:p>
    <w:p>
      <w:r>
        <w:t xml:space="preserve">line </w:t>
      </w:r>
      <w:r>
        <w:rPr>
          <w:rFonts w:ascii="Consolas" w:hAnsi="Consolas"/>
          <w:color w:val="B03060"/>
          <w:sz w:val="19"/>
        </w:rPr>
        <w:t>recon_loss + sparsity_weight * sparsity_loss</w:t>
      </w:r>
      <w:r>
        <w:t xml:space="preserve"> propagated that NaN **even when</w:t>
      </w:r>
    </w:p>
    <w:p>
      <w:r>
        <w:rPr>
          <w:rFonts w:ascii="Consolas" w:hAnsi="Consolas"/>
          <w:color w:val="B03060"/>
          <w:sz w:val="19"/>
        </w:rPr>
        <w:t>sparsity_weight == 0</w:t>
      </w:r>
      <w:r>
        <w:t xml:space="preserve">** (because </w:t>
      </w:r>
      <w:r>
        <w:rPr>
          <w:rFonts w:ascii="Consolas" w:hAnsi="Consolas"/>
          <w:color w:val="B03060"/>
          <w:sz w:val="19"/>
        </w:rPr>
        <w:t>0.0 * NaN = NaN</w:t>
      </w:r>
      <w:r>
        <w:t>). So *every* non-sigmoid-latent run silently</w:t>
      </w:r>
    </w:p>
    <w:p>
      <w:r>
        <w:t xml:space="preserve">trained on a NaN loss — it never learned anything — and then tripped bug #2. </w:t>
      </w:r>
      <w:r>
        <w:rPr>
          <w:b/>
        </w:rPr>
        <w:t>Fix:</w:t>
      </w:r>
      <w:r>
        <w:t xml:space="preserve"> only compute</w:t>
      </w:r>
    </w:p>
    <w:p>
      <w:r>
        <w:t>and add the sparsity term when its weight is strictly positive.</w:t>
      </w:r>
    </w:p>
    <w:p>
      <w:pPr>
        <w:pStyle w:val="ListNumber"/>
      </w:pPr>
      <w:r>
        <w:rPr>
          <w:b/>
        </w:rPr>
        <w:t>LR-collapse default.</w:t>
      </w:r>
      <w:r>
        <w:t xml:space="preserve"> </w:t>
      </w:r>
      <w:r>
        <w:rPr>
          <w:rFonts w:ascii="Consolas" w:hAnsi="Consolas"/>
          <w:color w:val="B03060"/>
          <w:sz w:val="19"/>
        </w:rPr>
        <w:t>scheduler_patience = 5</w:t>
      </w:r>
      <w:r>
        <w:t xml:space="preserve"> halves the learning rate after only 5 stalled</w:t>
      </w:r>
    </w:p>
    <w:p>
      <w:r>
        <w:t>epochs, freezing the model near its initialisation before it can escape. The *same* CAE trained</w:t>
      </w:r>
    </w:p>
    <w:p>
      <w:r>
        <w:t>through a plain Adam/MSE loop reached R² ≈ +0.12 on a rank-1 scene, versus −0.92 through the</w:t>
      </w:r>
    </w:p>
    <w:p>
      <w:r>
        <w:t xml:space="preserve">pipeline. </w:t>
      </w:r>
      <w:r>
        <w:rPr>
          <w:b/>
        </w:rPr>
        <w:t>Fix:</w:t>
      </w:r>
      <w:r>
        <w:t xml:space="preserve"> expose </w:t>
      </w:r>
      <w:r>
        <w:rPr>
          <w:rFonts w:ascii="Consolas" w:hAnsi="Consolas"/>
          <w:color w:val="B03060"/>
          <w:sz w:val="19"/>
        </w:rPr>
        <w:t>Config.training_scheduler_patience</w:t>
      </w:r>
      <w:r>
        <w:t xml:space="preserve"> (set high to effectively disable the</w:t>
      </w:r>
    </w:p>
    <w:p>
      <w:r>
        <w:t>early collapse).</w:t>
      </w:r>
    </w:p>
    <w:p>
      <w:r>
        <w:t xml:space="preserve">Additionally, </w:t>
      </w:r>
      <w:r>
        <w:rPr>
          <w:rFonts w:ascii="Consolas" w:hAnsi="Consolas"/>
          <w:color w:val="B03060"/>
          <w:sz w:val="19"/>
        </w:rPr>
        <w:t>models/autoencoder.py</w:t>
      </w:r>
      <w:r>
        <w:t xml:space="preserve"> was made </w:t>
      </w:r>
      <w:r>
        <w:rPr>
          <w:b/>
        </w:rPr>
        <w:t>activation-configurable</w:t>
      </w:r>
    </w:p>
    <w:p>
      <w:r>
        <w:t>(</w:t>
      </w:r>
      <w:r>
        <w:rPr>
          <w:rFonts w:ascii="Consolas" w:hAnsi="Consolas"/>
          <w:color w:val="B03060"/>
          <w:sz w:val="19"/>
        </w:rPr>
        <w:t>hidden_activation</w:t>
      </w:r>
      <w:r>
        <w:t xml:space="preserve"> / </w:t>
      </w:r>
      <w:r>
        <w:rPr>
          <w:rFonts w:ascii="Consolas" w:hAnsi="Consolas"/>
          <w:color w:val="B03060"/>
          <w:sz w:val="19"/>
        </w:rPr>
        <w:t>output_activation</w:t>
      </w:r>
      <w:r>
        <w:t xml:space="preserve">, default </w:t>
      </w:r>
      <w:r>
        <w:rPr>
          <w:rFonts w:ascii="Consolas" w:hAnsi="Consolas"/>
          <w:color w:val="B03060"/>
          <w:sz w:val="19"/>
        </w:rPr>
        <w:t>sigmoid</w:t>
      </w:r>
      <w:r>
        <w:t xml:space="preserve"> = published, with</w:t>
      </w:r>
    </w:p>
    <w:p>
      <w:r>
        <w:rPr>
          <w:rFonts w:ascii="Consolas" w:hAnsi="Consolas"/>
          <w:color w:val="B03060"/>
          <w:sz w:val="19"/>
        </w:rPr>
        <w:t>relu</w:t>
      </w:r>
      <w:r>
        <w:t>/</w:t>
      </w:r>
      <w:r>
        <w:rPr>
          <w:rFonts w:ascii="Consolas" w:hAnsi="Consolas"/>
          <w:color w:val="B03060"/>
          <w:sz w:val="19"/>
        </w:rPr>
        <w:t>gelu</w:t>
      </w:r>
      <w:r>
        <w:t>/</w:t>
      </w:r>
      <w:r>
        <w:rPr>
          <w:rFonts w:ascii="Consolas" w:hAnsi="Consolas"/>
          <w:color w:val="B03060"/>
          <w:sz w:val="19"/>
        </w:rPr>
        <w:t>leaky_relu</w:t>
      </w:r>
      <w:r>
        <w:t>/</w:t>
      </w:r>
      <w:r>
        <w:rPr>
          <w:rFonts w:ascii="Consolas" w:hAnsi="Consolas"/>
          <w:color w:val="B03060"/>
          <w:sz w:val="19"/>
        </w:rPr>
        <w:t>tanh</w:t>
      </w:r>
      <w:r>
        <w:t>/</w:t>
      </w:r>
      <w:r>
        <w:rPr>
          <w:rFonts w:ascii="Consolas" w:hAnsi="Consolas"/>
          <w:color w:val="B03060"/>
          <w:sz w:val="19"/>
        </w:rPr>
        <w:t>identity</w:t>
      </w:r>
      <w:r>
        <w:t xml:space="preserve"> selectable) and threaded through </w:t>
      </w:r>
      <w:r>
        <w:rPr>
          <w:rFonts w:ascii="Consolas" w:hAnsi="Consolas"/>
          <w:color w:val="B03060"/>
          <w:sz w:val="19"/>
        </w:rPr>
        <w:t>Config</w:t>
      </w:r>
      <w:r>
        <w:t xml:space="preserve"> and</w:t>
      </w:r>
    </w:p>
    <w:p>
      <w:r>
        <w:rPr>
          <w:rFonts w:ascii="Consolas" w:hAnsi="Consolas"/>
          <w:color w:val="B03060"/>
          <w:sz w:val="19"/>
        </w:rPr>
        <w:t>analyzer._create_model</w:t>
      </w:r>
      <w:r>
        <w:t xml:space="preserve">. The published network stacks </w:t>
      </w:r>
      <w:r>
        <w:rPr>
          <w:b/>
        </w:rPr>
        <w:t>three hidden sigmoids</w:t>
      </w:r>
      <w:r>
        <w:t xml:space="preserve"> — a poor trainability</w:t>
      </w:r>
    </w:p>
    <w:p>
      <w:r>
        <w:t>choice that saturates gradients.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7. The metric was deceiving too</w:t>
      </w:r>
    </w:p>
    <w:p>
      <w:r>
        <w:t xml:space="preserve">Our own first verdict — *"R² &lt; 0, reconstructs nothing"* — used </w:t>
      </w:r>
      <w:r>
        <w:rPr>
          <w:b/>
        </w:rPr>
        <w:t>per-band-averaged R²</w:t>
      </w:r>
      <w:r>
        <w:t>. That metric</w:t>
      </w:r>
    </w:p>
    <w:p>
      <w:r>
        <w:t xml:space="preserve">is dominated by the ~40 of 57 bands that are essentially </w:t>
      </w:r>
      <w:r>
        <w:rPr>
          <w:b/>
        </w:rPr>
        <w:t>off-peak noise</w:t>
      </w:r>
      <w:r>
        <w:t xml:space="preserve"> (emission ≈ 0), which *no*</w:t>
      </w:r>
    </w:p>
    <w:p>
      <w:r>
        <w:t>model can reconstruct (even a perfect per-pixel MLP scores low there). Averaging over them buries the</w:t>
      </w:r>
    </w:p>
    <w:p>
      <w:r>
        <w:t>signal.</w:t>
      </w:r>
    </w:p>
    <w:p>
      <w:r>
        <w:t xml:space="preserve">We switched to </w:t>
      </w:r>
      <w:r>
        <w:rPr>
          <w:b/>
        </w:rPr>
        <w:t>honest metrics</w:t>
      </w:r>
      <w:r>
        <w:t xml:space="preserve"> (</w:t>
      </w:r>
      <w:r>
        <w:rPr>
          <w:rFonts w:ascii="Consolas" w:hAnsi="Consolas"/>
          <w:color w:val="B03060"/>
          <w:sz w:val="19"/>
        </w:rPr>
        <w:t>reports/cae_recon_metric.py</w:t>
      </w:r>
      <w:r>
        <w:t xml:space="preserve">): </w:t>
      </w:r>
      <w:r>
        <w:rPr>
          <w:b/>
        </w:rPr>
        <w:t>pooled / variance-weighted R²</w:t>
      </w:r>
    </w:p>
    <w:p>
      <w:r>
        <w:t xml:space="preserve">and </w:t>
      </w:r>
      <w:r>
        <w:rPr>
          <w:b/>
        </w:rPr>
        <w:t>correlation on the high-variance signal bands</w:t>
      </w:r>
      <w:r>
        <w:t xml:space="preserve"> (</w:t>
      </w:r>
      <w:r>
        <w:rPr>
          <w:rFonts w:ascii="Consolas" w:hAnsi="Consolas"/>
          <w:color w:val="B03060"/>
          <w:sz w:val="19"/>
        </w:rPr>
        <w:t>signalCorr</w:t>
      </w:r>
      <w:r>
        <w:t>). On the noisy clean scene, the</w:t>
      </w:r>
    </w:p>
    <w:p>
      <w:r>
        <w:t xml:space="preserve">*achievable ceiling* — measured with a per-pixel MLP control — is </w:t>
      </w:r>
      <w:r>
        <w:rPr>
          <w:b/>
        </w:rPr>
        <w:t>signalCorr ≈ 0.49, not 1.0.</w:t>
      </w:r>
      <w:r>
        <w:t xml:space="preserve"> This</w:t>
      </w:r>
    </w:p>
    <w:p>
      <w:r>
        <w:t>reframed every subsequent reconstruction comparison.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8. The architectural diagnosis: the band-collapse</w:t>
      </w:r>
    </w:p>
    <w:p>
      <w:r>
        <w:t>With all four bugs fixed and the honest metric in hand, the published spatial CAE **still reconstructed</w:t>
      </w:r>
    </w:p>
    <w:p>
      <w:r>
        <w:t>nothing on multi-fluorophore data (signalCorr ≈ 0.001) and still selected at chance (0.331).** But on a</w:t>
      </w:r>
    </w:p>
    <w:p>
      <w:r>
        <w:rPr>
          <w:b/>
        </w:rPr>
        <w:t>single-fluorophore (rank-1)</w:t>
      </w:r>
      <w:r>
        <w:t xml:space="preserve"> scene the *same model* reached signalCorr ≈ 0.34. That dissociation</w:t>
      </w:r>
    </w:p>
    <w:p>
      <w:r>
        <w:t>localised the fault precisely:</w:t>
      </w:r>
    </w:p>
    <w:p>
      <w:pPr>
        <w:pStyle w:val="IntenseQuote"/>
      </w:pPr>
      <w:r>
        <w:t xml:space="preserve">The </w:t>
      </w:r>
      <w:r>
        <w:rPr>
          <w:b/>
        </w:rPr>
        <w:t>band-collapse</w:t>
      </w:r>
      <w:r>
        <w:t xml:space="preserve"> </w:t>
      </w:r>
      <w:r>
        <w:rPr>
          <w:rFonts w:ascii="Consolas" w:hAnsi="Consolas"/>
          <w:color w:val="B03060"/>
          <w:sz w:val="19"/>
        </w:rPr>
        <w:t>adaptive_avg_pool3d</w:t>
      </w:r>
      <w:r>
        <w:t xml:space="preserve"> averages over the emission axis. It therefore cannot</w:t>
      </w:r>
    </w:p>
    <w:p>
      <w:pPr>
        <w:pStyle w:val="IntenseQuote"/>
      </w:pPr>
      <w:r>
        <w:t>represent *different spatial patterns at different emission bands* — which is exactly what</w:t>
      </w:r>
    </w:p>
    <w:p>
      <w:pPr>
        <w:pStyle w:val="IntenseQuote"/>
      </w:pPr>
      <w:r>
        <w:t>distinguishes multiple fluorophores. On rank-1 data there is only one pattern, so it works; on</w:t>
      </w:r>
    </w:p>
    <w:p>
      <w:pPr>
        <w:pStyle w:val="IntenseQuote"/>
      </w:pPr>
      <w:r>
        <w:t>multi-fluorophore data it is information-destroying.</w:t>
      </w:r>
    </w:p>
    <w:p>
      <w:r>
        <w:t>**Removing the band-collapse — and nothing else about the idea (spatial convolution, per-excitation</w:t>
      </w:r>
    </w:p>
    <w:p>
      <w:r>
        <w:t>branches, latent-perturbation selection all retained)** — raised reconstruction ~100× (0.001 → 0.104)</w:t>
      </w:r>
    </w:p>
    <w:p>
      <w:r>
        <w:t>and, more importantly, took **selection from chance (0.331) to 0.414 ≈ 85% of the labels-using oracle</w:t>
      </w:r>
    </w:p>
    <w:p>
      <w:r>
        <w:t>(0.486)**: the first time the CAE + perturbation produced a meaningful band subset on multi-fluorophore</w:t>
      </w:r>
    </w:p>
    <w:p>
      <w:r>
        <w:t>data.</w:t>
      </w:r>
    </w:p>
    <w:p>
      <w:r>
        <w:t xml:space="preserve">So the answer to *"is it a bug?"* is </w:t>
      </w:r>
      <w:r>
        <w:rPr>
          <w:b/>
        </w:rPr>
        <w:t>both</w:t>
      </w:r>
      <w:r>
        <w:t>: there were four real bugs (which explained the crashes</w:t>
      </w:r>
    </w:p>
    <w:p>
      <w:r>
        <w:t xml:space="preserve">and the corrupted activation experiments), </w:t>
      </w:r>
      <w:r>
        <w:rPr>
          <w:b/>
        </w:rPr>
        <w:t>and</w:t>
      </w:r>
      <w:r>
        <w:t xml:space="preserve"> the published architecture has a genuine design flaw</w:t>
      </w:r>
    </w:p>
    <w:p>
      <w:r>
        <w:t>(the band-collapse) that the bug-fixes alone cannot overcome.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9. Recovery and the optimisation swarm</w:t>
      </w:r>
    </w:p>
    <w:p>
      <w:r>
        <w:t>A central, repeatedly-confirmed finding shaped the search:</w:t>
      </w:r>
    </w:p>
    <w:p>
      <w:pPr>
        <w:pStyle w:val="IntenseQuote"/>
      </w:pPr>
      <w:r>
        <w:rPr>
          <w:b/>
        </w:rPr>
        <w:t>Reconstruction fidelity is *anti-correlated* with selection quality.</w:t>
      </w:r>
      <w:r>
        <w:t xml:space="preserve"> The selection knobs — how we</w:t>
      </w:r>
    </w:p>
    <w:p>
      <w:pPr>
        <w:pStyle w:val="IntenseQuote"/>
      </w:pPr>
      <w:r>
        <w:t>pick which latent dims to perturb, how we perturb, how many "important" dims we accumulate — matter</w:t>
      </w:r>
    </w:p>
    <w:p>
      <w:pPr>
        <w:pStyle w:val="IntenseQuote"/>
      </w:pPr>
      <w:r>
        <w:t>more than squeezing the last bit of reconstruction.</w:t>
      </w:r>
    </w:p>
    <w:p>
      <w:pPr>
        <w:pStyle w:val="Heading2"/>
      </w:pPr>
      <w:r>
        <w:t>9.1 Selection-knob tuning</w:t>
      </w:r>
    </w:p>
    <w:p>
      <w:r>
        <w:t xml:space="preserve">On the band-preserving CAE, switching </w:t>
      </w:r>
      <w:r>
        <w:rPr>
          <w:rFonts w:ascii="Consolas" w:hAnsi="Consolas"/>
          <w:color w:val="B03060"/>
          <w:sz w:val="19"/>
        </w:rPr>
        <w:t>dimension_selection="pca"</w:t>
      </w:r>
      <w:r>
        <w:t xml:space="preserve">, </w:t>
      </w:r>
      <w:r>
        <w:rPr>
          <w:rFonts w:ascii="Consolas" w:hAnsi="Consolas"/>
          <w:color w:val="B03060"/>
          <w:sz w:val="19"/>
        </w:rPr>
        <w:t>perturbation="standard_deviation"</w:t>
      </w:r>
      <w:r>
        <w:t>,</w:t>
      </w:r>
    </w:p>
    <w:p>
      <w:r>
        <w:t xml:space="preserve">and increasing the number of accumulated important dims to 80 lifted selection </w:t>
      </w:r>
      <w:r>
        <w:rPr>
          <w:b/>
        </w:rPr>
        <w:t>0.414 → 0.438</w:t>
      </w:r>
    </w:p>
    <w:p>
      <w:r>
        <w:t xml:space="preserve">(≈ 90% of oracle). </w:t>
      </w:r>
      <w:r>
        <w:rPr>
          <w:rFonts w:ascii="Consolas" w:hAnsi="Consolas"/>
          <w:color w:val="B03060"/>
          <w:sz w:val="19"/>
        </w:rPr>
        <w:t>dimension_selection="activation"</w:t>
      </w:r>
      <w:r>
        <w:t xml:space="preserve"> was the worst (~0.33).</w:t>
      </w:r>
    </w:p>
    <w:p>
      <w:pPr>
        <w:pStyle w:val="Heading2"/>
      </w:pPr>
      <w:r>
        <w:t>9.2 The bottleneck-as-selector effect</w:t>
      </w:r>
    </w:p>
    <w:p>
      <w:r>
        <w:t xml:space="preserve">A </w:t>
      </w:r>
      <w:r>
        <w:rPr>
          <w:b/>
        </w:rPr>
        <w:t>per-pixel conv-AE with a small band-collapse *bottleneck</w:t>
      </w:r>
      <w:r>
        <w:t>* (collapse to a compact code, not the</w:t>
      </w:r>
    </w:p>
    <w:p>
      <w:r>
        <w:t>full emission average) matched the best known method on clean: **selF1 0.473 ± 0.018 ≈ pca_load 0.48,</w:t>
      </w:r>
    </w:p>
    <w:p>
      <w:r>
        <w:t>97% of oracle**, and 0.418 ± 0.028 on realistic. A *small* bottleneck forces the latent onto the</w:t>
      </w:r>
    </w:p>
    <w:p>
      <w:r>
        <w:t>dominant informative structure — the same effect as deliberate dimensionality reduction.</w:t>
      </w:r>
    </w:p>
    <w:p>
      <w:pPr>
        <w:pStyle w:val="Heading2"/>
      </w:pPr>
      <w:r>
        <w:t>9.3 The swarm (</w:t>
      </w:r>
      <w:r>
        <w:rPr>
          <w:rFonts w:ascii="Consolas" w:hAnsi="Consolas"/>
          <w:color w:val="B03060"/>
          <w:sz w:val="19"/>
        </w:rPr>
        <w:t>reports/swarm_zoo.py</w:t>
      </w:r>
      <w:r>
        <w:t xml:space="preserve">, </w:t>
      </w:r>
      <w:r>
        <w:rPr>
          <w:rFonts w:ascii="Consolas" w:hAnsi="Consolas"/>
          <w:color w:val="B03060"/>
          <w:sz w:val="19"/>
        </w:rPr>
        <w:t>swarm_run.py</w:t>
      </w:r>
      <w:r>
        <w:t>)</w:t>
      </w:r>
    </w:p>
    <w:p>
      <w:r>
        <w:t xml:space="preserve">We then ran a flexible-architecture swarm — </w:t>
      </w:r>
      <w:r>
        <w:rPr>
          <w:rFonts w:ascii="Consolas" w:hAnsi="Consolas"/>
          <w:color w:val="B03060"/>
          <w:sz w:val="19"/>
        </w:rPr>
        <w:t>FlexSpectralAE</w:t>
      </w:r>
      <w:r>
        <w:t xml:space="preserve"> with configurable depth, width, latent</w:t>
      </w:r>
    </w:p>
    <w:p>
      <w:r>
        <w:t xml:space="preserve">size, activation, masking ratio, Gaussian-noise denoising, and a choice of </w:t>
      </w:r>
      <w:r>
        <w:rPr>
          <w:b/>
        </w:rPr>
        <w:t>MLP</w:t>
      </w:r>
      <w:r>
        <w:t xml:space="preserve"> or</w:t>
      </w:r>
    </w:p>
    <w:p>
      <w:r>
        <w:rPr>
          <w:b/>
        </w:rPr>
        <w:t>1-D-convolution-over-bands</w:t>
      </w:r>
      <w:r>
        <w:t xml:space="preserve"> backbone — scored across clean + realistic over multiple seeds, tracked</w:t>
      </w:r>
    </w:p>
    <w:p>
      <w:r>
        <w:t xml:space="preserve">live, targeting </w:t>
      </w:r>
      <w:r>
        <w:rPr>
          <w:rFonts w:ascii="Consolas" w:hAnsi="Consolas"/>
          <w:color w:val="B03060"/>
          <w:sz w:val="19"/>
        </w:rPr>
        <w:t>selF1 &gt; pca_load</w:t>
      </w:r>
      <w:r>
        <w:t>. Findings:</w:t>
      </w:r>
    </w:p>
    <w:p>
      <w:pPr>
        <w:pStyle w:val="ListBullet"/>
      </w:pPr>
      <w:r>
        <w:rPr>
          <w:b/>
        </w:rPr>
        <w:t>Masking/denoising is the dominant lever on clean.</w:t>
      </w:r>
      <w:r>
        <w:t xml:space="preserve"> A masked, small-latent model reaches **clean</w:t>
      </w:r>
    </w:p>
    <w:p>
      <w:r>
        <w:t xml:space="preserve">0.50–0.51, exceeding </w:t>
      </w:r>
      <w:r>
        <w:rPr>
          <w:rFonts w:ascii="Consolas" w:hAnsi="Consolas"/>
          <w:color w:val="B03060"/>
          <w:sz w:val="19"/>
        </w:rPr>
        <w:t>pca_load</w:t>
      </w:r>
      <w:r>
        <w:t xml:space="preserve"> (0.485).**</w:t>
      </w:r>
    </w:p>
    <w:p>
      <w:pPr>
        <w:pStyle w:val="ListBullet"/>
      </w:pPr>
      <w:r>
        <w:rPr>
          <w:b/>
        </w:rPr>
        <w:t>The conv-over-bands backbone + modest depth is best on realistic</w:t>
      </w:r>
      <w:r>
        <w:t xml:space="preserve">, reaching </w:t>
      </w:r>
      <w:r>
        <w:rPr>
          <w:b/>
        </w:rPr>
        <w:t>0.464</w:t>
      </w:r>
      <w:r>
        <w:t xml:space="preserve"> (depth-3;</w:t>
      </w:r>
    </w:p>
    <w:p>
      <w:r>
        <w:t>depth-5 *over*fits and drops back to ~0.435 with clean falling to ~0.40).</w:t>
      </w:r>
    </w:p>
    <w:p>
      <w:pPr>
        <w:pStyle w:val="ListBullet"/>
      </w:pPr>
      <w:r>
        <w:rPr>
          <w:b/>
        </w:rPr>
        <w:t>Width and extra depth beyond 3 give nothing</w:t>
      </w:r>
      <w:r>
        <w:t xml:space="preserve"> on realistic — confirming a ceiling, not a tuning</w:t>
      </w:r>
    </w:p>
    <w:p>
      <w:r>
        <w:t>shortfall.</w:t>
      </w:r>
    </w:p>
    <w:p>
      <w:pPr>
        <w:pStyle w:val="Heading2"/>
      </w:pPr>
      <w:r>
        <w:t xml:space="preserve">9.4 Trying to exceed </w:t>
      </w:r>
      <w:r>
        <w:rPr>
          <w:rFonts w:ascii="Consolas" w:hAnsi="Consolas"/>
          <w:color w:val="B03060"/>
          <w:sz w:val="19"/>
        </w:rPr>
        <w:t>pca_load</w:t>
      </w:r>
      <w:r>
        <w:t xml:space="preserve"> on realistic (</w:t>
      </w:r>
      <w:r>
        <w:rPr>
          <w:rFonts w:ascii="Consolas" w:hAnsi="Consolas"/>
          <w:color w:val="B03060"/>
          <w:sz w:val="19"/>
        </w:rPr>
        <w:t>reports/exceed_pca.py</w:t>
      </w:r>
      <w:r>
        <w:t>)</w:t>
      </w:r>
    </w:p>
    <w:p>
      <w:r>
        <w:t>We built four approaches that use the AE for *what PCA cannot do — suppress nuisances*: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realistic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beats pca on realistic?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pca_load[k6]</w:t>
            </w:r>
            <w:r>
              <w:t xml:space="preserve"> (reference)</w:t>
            </w:r>
          </w:p>
        </w:tc>
        <w:tc>
          <w:tcPr>
            <w:tcW w:type="dxa" w:w="2160"/>
          </w:tcPr>
          <w:p>
            <w:r>
              <w:t>0.473</w:t>
            </w:r>
          </w:p>
        </w:tc>
        <w:tc>
          <w:tcPr>
            <w:tcW w:type="dxa" w:w="2160"/>
          </w:tcPr>
          <w:p>
            <w:r>
              <w:t>0.486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ae_denoise_var</w:t>
            </w:r>
            <w:r>
              <w:t xml:space="preserve"> (variance of masked-AE reconstruction)</w:t>
            </w:r>
          </w:p>
        </w:tc>
        <w:tc>
          <w:tcPr>
            <w:tcW w:type="dxa" w:w="2160"/>
          </w:tcPr>
          <w:p>
            <w:r>
              <w:t>0.501</w:t>
            </w:r>
          </w:p>
        </w:tc>
        <w:tc>
          <w:tcPr>
            <w:tcW w:type="dxa" w:w="2160"/>
          </w:tcPr>
          <w:p>
            <w:r>
              <w:t>0.360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ae_latent_clusterF</w:t>
            </w:r>
            <w:r>
              <w:t xml:space="preserve"> (cluster on AE latent → per-band F)</w:t>
            </w:r>
          </w:p>
        </w:tc>
        <w:tc>
          <w:tcPr>
            <w:tcW w:type="dxa" w:w="2160"/>
          </w:tcPr>
          <w:p>
            <w:r>
              <w:t>0.504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hybrid_infl_pca</w:t>
            </w:r>
            <w:r>
              <w:t xml:space="preserve"> (AE influence ⊕ PCA loadings)</w:t>
            </w:r>
          </w:p>
        </w:tc>
        <w:tc>
          <w:tcPr>
            <w:tcW w:type="dxa" w:w="2160"/>
          </w:tcPr>
          <w:p>
            <w:r>
              <w:t>0.504</w:t>
            </w:r>
          </w:p>
        </w:tc>
        <w:tc>
          <w:tcPr>
            <w:tcW w:type="dxa" w:w="2160"/>
          </w:tcPr>
          <w:p>
            <w:r>
              <w:t>0.473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ensemble_all</w:t>
            </w:r>
            <w:r>
              <w:t xml:space="preserve"> (PCA ⊕ denoise-var ⊕ latent-F)</w:t>
            </w:r>
          </w:p>
        </w:tc>
        <w:tc>
          <w:tcPr>
            <w:tcW w:type="dxa" w:w="2160"/>
          </w:tcPr>
          <w:p>
            <w:r>
              <w:t>0.509</w:t>
            </w:r>
          </w:p>
        </w:tc>
        <w:tc>
          <w:tcPr>
            <w:tcW w:type="dxa" w:w="2160"/>
          </w:tcPr>
          <w:p>
            <w:r>
              <w:t>0.351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r>
        <w:t xml:space="preserve">The nuisance-suppression methods are </w:t>
      </w:r>
      <w:r>
        <w:rPr>
          <w:b/>
        </w:rPr>
        <w:t>excellent on clean (0.50–0.51, exceeding pca)</w:t>
      </w:r>
      <w:r>
        <w:t xml:space="preserve"> but **collapse</w:t>
      </w:r>
    </w:p>
    <w:p>
      <w:r>
        <w:t>on realistic (~0.35)** — there, the AE latent locks onto the *bright nuisances*. The AE⊕PCA hybrid</w:t>
      </w:r>
    </w:p>
    <w:p>
      <w:r>
        <w:t>reaches 0.473, just under pca.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10. Why realistic is near-saturated (and clean is genuinely won)</w:t>
      </w:r>
    </w:p>
    <w:p>
      <w:r>
        <w:t xml:space="preserve">The realistic </w:t>
      </w:r>
      <w:r>
        <w:rPr>
          <w:b/>
        </w:rPr>
        <w:t>discriminability oracle — which *uses the true labels</w:t>
      </w:r>
      <w:r>
        <w:t xml:space="preserve">* — is only </w:t>
      </w:r>
      <w:r>
        <w:rPr>
          <w:b/>
        </w:rPr>
        <w:t>~0.50</w:t>
      </w:r>
      <w:r>
        <w:t>, and</w:t>
      </w:r>
    </w:p>
    <w:p>
      <w:r>
        <w:rPr>
          <w:rFonts w:ascii="Consolas" w:hAnsi="Consolas"/>
          <w:color w:val="B03060"/>
          <w:sz w:val="19"/>
        </w:rPr>
        <w:t>pca_load</w:t>
      </w:r>
      <w:r>
        <w:t xml:space="preserve"> already reaches </w:t>
      </w:r>
      <w:r>
        <w:rPr>
          <w:b/>
        </w:rPr>
        <w:t>0.486–0.490 ≈ 97% of it.</w:t>
      </w:r>
      <w:r>
        <w:t xml:space="preserve"> "Exceeding </w:t>
      </w:r>
      <w:r>
        <w:rPr>
          <w:rFonts w:ascii="Consolas" w:hAnsi="Consolas"/>
          <w:color w:val="B03060"/>
          <w:sz w:val="19"/>
        </w:rPr>
        <w:t>pca_load</w:t>
      </w:r>
      <w:r>
        <w:t>" on realistic therefore</w:t>
      </w:r>
    </w:p>
    <w:p>
      <w:r>
        <w:t>means matching a labels-using ceiling to within ~0.01 — there is essentially **no discriminative</w:t>
      </w:r>
    </w:p>
    <w:p>
      <w:r>
        <w:t>information left for a blind method to capture** beyond the informative low-dimensional subspace that</w:t>
      </w:r>
    </w:p>
    <w:p>
      <w:r>
        <w:rPr>
          <w:rFonts w:ascii="Consolas" w:hAnsi="Consolas"/>
          <w:color w:val="B03060"/>
          <w:sz w:val="19"/>
        </w:rPr>
        <w:t>pca_load</w:t>
      </w:r>
      <w:r>
        <w:t xml:space="preserve"> already extracts. **The realistic regime is near-saturated; it is not an open gap, and the</w:t>
      </w:r>
    </w:p>
    <w:p>
      <w:r>
        <w:t>~0.02 the AE lands short of pca is inside that saturated band.**</w:t>
      </w:r>
    </w:p>
    <w:p>
      <w:r>
        <w:t xml:space="preserve">On </w:t>
      </w:r>
      <w:r>
        <w:rPr>
          <w:b/>
        </w:rPr>
        <w:t>clean</w:t>
      </w:r>
      <w:r>
        <w:t xml:space="preserve"> data there is no such ceiling effect, and the fixed AE + perturbation **exceeds the best</w:t>
      </w:r>
    </w:p>
    <w:p>
      <w:r>
        <w:t>known blind method and matches the oracle.**</w:t>
      </w:r>
    </w:p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regime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AE + perturbation (this work)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`pca_load` (best known blind)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oracle (uses labels)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0.50–0.51</w:t>
            </w:r>
          </w:p>
        </w:tc>
        <w:tc>
          <w:tcPr>
            <w:tcW w:type="dxa" w:w="1728"/>
          </w:tcPr>
          <w:p>
            <w:r>
              <w:t>0.485</w:t>
            </w:r>
          </w:p>
        </w:tc>
        <w:tc>
          <w:tcPr>
            <w:tcW w:type="dxa" w:w="1728"/>
          </w:tcPr>
          <w:p>
            <w:r>
              <w:t>~0.50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EXCEEDS pca_load; matches oracle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realistic</w:t>
            </w:r>
          </w:p>
        </w:tc>
        <w:tc>
          <w:tcPr>
            <w:tcW w:type="dxa" w:w="1728"/>
          </w:tcPr>
          <w:p>
            <w:r>
              <w:t>~0.47</w:t>
            </w:r>
          </w:p>
        </w:tc>
        <w:tc>
          <w:tcPr>
            <w:tcW w:type="dxa" w:w="1728"/>
          </w:tcPr>
          <w:p>
            <w:r>
              <w:t>0.486–0.490</w:t>
            </w:r>
          </w:p>
        </w:tc>
        <w:tc>
          <w:tcPr>
            <w:tcW w:type="dxa" w:w="1728"/>
          </w:tcPr>
          <w:p>
            <w:r>
              <w:t>~0.50</w:t>
            </w:r>
          </w:p>
        </w:tc>
        <w:tc>
          <w:tcPr>
            <w:tcW w:type="dxa" w:w="1728"/>
          </w:tcPr>
          <w:p>
            <w:r>
              <w:t>near-parity; pca already ~97% of oracle</w:t>
            </w:r>
          </w:p>
        </w:tc>
      </w:tr>
    </w:tbl>
    <w:p/>
    <w:p>
      <w:r>
        <w:t xml:space="preserve">Starting point for context: the </w:t>
      </w:r>
      <w:r>
        <w:rPr>
          <w:b/>
        </w:rPr>
        <w:t>published CAE was at chance (0.33)</w:t>
      </w:r>
      <w:r>
        <w:t xml:space="preserve"> on both.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11. Conclusions</w:t>
      </w:r>
    </w:p>
    <w:p>
      <w:pPr>
        <w:pStyle w:val="ListNumber"/>
      </w:pPr>
      <w:r>
        <w:rPr>
          <w:b/>
        </w:rPr>
        <w:t>The idea works.</w:t>
      </w:r>
      <w:r>
        <w:t xml:space="preserve"> Autoencoder + latent-perturbation band selection, once correctly implemented,</w:t>
      </w:r>
    </w:p>
    <w:p>
      <w:r>
        <w:t>goes from chance-level to **best-in-class on clean data and near the information ceiling on realistic</w:t>
      </w:r>
    </w:p>
    <w:p>
      <w:r>
        <w:t>data.** We never switched the idea.</w:t>
      </w:r>
    </w:p>
    <w:p>
      <w:pPr>
        <w:pStyle w:val="ListNumber"/>
      </w:pPr>
      <w:r>
        <w:rPr>
          <w:b/>
        </w:rPr>
        <w:t>The published failure was explained completely:</w:t>
      </w:r>
      <w:r>
        <w:t xml:space="preserve"> four real trainer bugs + one architectural flaw</w:t>
      </w:r>
    </w:p>
    <w:p>
      <w:r>
        <w:t>(the emission-axis band-collapse). The bugs are fixed; the flaw is removed by keeping the band axis</w:t>
      </w:r>
    </w:p>
    <w:p>
      <w:r>
        <w:t>in the latent.</w:t>
      </w:r>
    </w:p>
    <w:p>
      <w:pPr>
        <w:pStyle w:val="ListNumber"/>
      </w:pPr>
      <w:r>
        <w:rPr>
          <w:b/>
        </w:rPr>
        <w:t>The winning recipe:</w:t>
      </w:r>
      <w:r>
        <w:t xml:space="preserve"> a per-pixel autoencoder with </w:t>
      </w:r>
      <w:r>
        <w:rPr>
          <w:b/>
        </w:rPr>
        <w:t>masking/denoising</w:t>
      </w:r>
      <w:r>
        <w:t>, a **small latent</w:t>
      </w:r>
    </w:p>
    <w:p>
      <w:r>
        <w:t>bottleneck</w:t>
      </w:r>
      <w:r>
        <w:rPr>
          <w:b/>
        </w:rPr>
        <w:t xml:space="preserve">, GELU/ReLU activations, a </w:t>
      </w:r>
      <w:r>
        <w:t>1-D-conv-over-bands** backbone for nuisance-heavy data, and</w:t>
      </w:r>
    </w:p>
    <w:p>
      <w:r>
        <w:rPr>
          <w:b/>
        </w:rPr>
        <w:t>tuned perturbation selection</w:t>
      </w:r>
      <w:r>
        <w:t xml:space="preserve"> (</w:t>
      </w:r>
      <w:r>
        <w:rPr>
          <w:rFonts w:ascii="Consolas" w:hAnsi="Consolas"/>
          <w:color w:val="B03060"/>
          <w:sz w:val="19"/>
        </w:rPr>
        <w:t>pca</w:t>
      </w:r>
      <w:r>
        <w:t xml:space="preserve"> dim-selection, </w:t>
      </w:r>
      <w:r>
        <w:rPr>
          <w:rFonts w:ascii="Consolas" w:hAnsi="Consolas"/>
          <w:color w:val="B03060"/>
          <w:sz w:val="19"/>
        </w:rPr>
        <w:t>standard_deviation</w:t>
      </w:r>
      <w:r>
        <w:t xml:space="preserve"> perturbation, ~80</w:t>
      </w:r>
    </w:p>
    <w:p>
      <w:r>
        <w:t>accumulated dims).</w:t>
      </w:r>
    </w:p>
    <w:p>
      <w:pPr>
        <w:pStyle w:val="ListNumber"/>
      </w:pPr>
      <w:r>
        <w:rPr>
          <w:b/>
        </w:rPr>
        <w:t>Honest measurement matters as much as modelling:</w:t>
      </w:r>
      <w:r>
        <w:t xml:space="preserve"> per-band-averaged R² and raw loss both lied;</w:t>
      </w:r>
    </w:p>
    <w:p>
      <w:r>
        <w:t>pooled R² / signal-band correlation and the labels-oracle gap told the true story.</w:t>
      </w:r>
    </w:p>
    <w:p>
      <w:pPr>
        <w:pStyle w:val="ListNumber"/>
      </w:pPr>
      <w:r>
        <w:rPr>
          <w:b/>
        </w:rPr>
        <w:t>Reconstruction fidelity is anti-correlated with selection quality</w:t>
      </w:r>
      <w:r>
        <w:t xml:space="preserve"> — a result worth remembering</w:t>
      </w:r>
    </w:p>
    <w:p>
      <w:r>
        <w:t>for any perturbation-based selector.</w:t>
      </w:r>
    </w:p>
    <w:p>
      <w:pPr>
        <w:pStyle w:val="ListNumber"/>
      </w:pPr>
      <w:r>
        <w:rPr>
          <w:b/>
        </w:rPr>
        <w:t>Band selection ≠ classification (doc 17).</w:t>
      </w:r>
      <w:r>
        <w:t xml:space="preserve"> Even on strongly nonlinear data (FRET/XOR), the AE</w:t>
      </w:r>
    </w:p>
    <w:p>
      <w:r>
        <w:t xml:space="preserve">ties </w:t>
      </w:r>
      <w:r>
        <w:rPr>
          <w:rFonts w:ascii="Consolas" w:hAnsi="Consolas"/>
          <w:color w:val="B03060"/>
          <w:sz w:val="19"/>
        </w:rPr>
        <w:t>pca_load</w:t>
      </w:r>
      <w:r>
        <w:t xml:space="preserve"> for *selection*, because *informative ⟹ has variance ⟹ PCA-selectable*; the</w:t>
      </w:r>
    </w:p>
    <w:p>
      <w:r>
        <w:t>nonlinearity is resolved by the downstream classifier, not the selector. The AE's manifold advantage</w:t>
      </w:r>
    </w:p>
    <w:p>
      <w:r>
        <w:t>helps representation, not the choice of which bands to keep — so a blind AE selector cannot beat</w:t>
      </w:r>
    </w:p>
    <w:p>
      <w:r>
        <w:rPr>
          <w:rFonts w:ascii="Consolas" w:hAnsi="Consolas"/>
          <w:color w:val="B03060"/>
          <w:sz w:val="19"/>
        </w:rPr>
        <w:t>pca_load</w:t>
      </w:r>
      <w:r>
        <w:t xml:space="preserve"> "by far more" on this data class. Verified with a corrected, model-agnostic evaluation</w:t>
      </w:r>
    </w:p>
    <w:p>
      <w:r>
        <w:t>(classifier panel + nonlinear-only gap, doc 16) — without which the comparison would itself be</w:t>
      </w:r>
    </w:p>
    <w:p>
      <w:r>
        <w:t>biased.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12. Trying to exceed by *far* more — the nonlinear test, and the honest ceiling</w:t>
      </w:r>
    </w:p>
    <w:p>
      <w:r>
        <w:t xml:space="preserve">The realistic regime is saturated </w:t>
      </w:r>
      <w:r>
        <w:rPr>
          <w:b/>
        </w:rPr>
        <w:t>for linear structure</w:t>
      </w:r>
      <w:r>
        <w:t>, where PCA is already near-optimal. The</w:t>
      </w:r>
    </w:p>
    <w:p>
      <w:r>
        <w:t xml:space="preserve">place an autoencoder *should* win decisively is where the informative structure is </w:t>
      </w:r>
      <w:r>
        <w:rPr>
          <w:b/>
        </w:rPr>
        <w:t>nonlinear</w:t>
      </w:r>
      <w:r>
        <w:t xml:space="preserve"> — the</w:t>
      </w:r>
    </w:p>
    <w:p>
      <w:r>
        <w:t xml:space="preserve">inner-filter / reabsorption / quenching photophysics. </w:t>
      </w:r>
      <w:r>
        <w:rPr>
          <w:b/>
        </w:rPr>
        <w:t>We tested this hypothesis directly</w:t>
      </w:r>
    </w:p>
    <w:p>
      <w:r>
        <w:t>(</w:t>
      </w:r>
      <w:r>
        <w:rPr>
          <w:rFonts w:ascii="Consolas" w:hAnsi="Consolas"/>
          <w:color w:val="B03060"/>
          <w:sz w:val="19"/>
        </w:rPr>
        <w:t>reports/nonlinear_regime.py</w:t>
      </w:r>
      <w:r>
        <w:t>, doc 15): render the realistic scene, apply per-pixel inner-filter</w:t>
      </w:r>
    </w:p>
    <w:p>
      <w:r>
        <w:t>attenuation + a saturating quench, and compare blind selectors against both a linear (</w:t>
      </w:r>
      <w:r>
        <w:rPr>
          <w:rFonts w:ascii="Consolas" w:hAnsi="Consolas"/>
          <w:color w:val="B03060"/>
          <w:sz w:val="19"/>
        </w:rPr>
        <w:t>f_classif</w:t>
      </w:r>
      <w:r>
        <w:t>) and</w:t>
      </w:r>
    </w:p>
    <w:p>
      <w:r>
        <w:t>a nonlinear (</w:t>
      </w:r>
      <w:r>
        <w:rPr>
          <w:rFonts w:ascii="Consolas" w:hAnsi="Consolas"/>
          <w:color w:val="B03060"/>
          <w:sz w:val="19"/>
        </w:rPr>
        <w:t>mutual_info_classif</w:t>
      </w:r>
      <w:r>
        <w:t>) oracle.</w:t>
      </w:r>
    </w:p>
    <w:p>
      <w:r>
        <w:rPr>
          <w:b/>
        </w:rPr>
        <w:t>The hypothesis was not supported, and the result is diagnostic: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pca_load</w:t>
      </w:r>
      <w:r>
        <w:t xml:space="preserve"> </w:t>
      </w:r>
      <w:r>
        <w:rPr>
          <w:b/>
        </w:rPr>
        <w:t>remained the strongest blind method even under the nonlinearity</w:t>
      </w:r>
      <w:r>
        <w:t xml:space="preserve"> (0.460), degrading</w:t>
      </w:r>
    </w:p>
    <w:p>
      <w:r>
        <w:t xml:space="preserve">gracefully; the </w:t>
      </w:r>
      <w:r>
        <w:rPr>
          <w:b/>
        </w:rPr>
        <w:t>AE+perturbation collapsed harder</w:t>
      </w:r>
      <w:r>
        <w:t xml:space="preserve"> (0.461 → 0.368), its discriminative-band</w:t>
      </w:r>
    </w:p>
    <w:p>
      <w:r>
        <w:t>hit-rate falling to 22%.</w:t>
      </w:r>
    </w:p>
    <w:p>
      <w:pPr>
        <w:pStyle w:val="ListBullet"/>
      </w:pPr>
      <w:r>
        <w:t>Both oracles *dropped* and the nonlinear MI-oracle stayed *below* the linear one — so the transform</w:t>
      </w:r>
    </w:p>
    <w:p>
      <w:r>
        <w:t xml:space="preserve">mostly </w:t>
      </w:r>
      <w:r>
        <w:rPr>
          <w:b/>
        </w:rPr>
        <w:t>destroyed</w:t>
      </w:r>
      <w:r>
        <w:t xml:space="preserve"> information rather than relocating it into nonlinear structure. It is therefore</w:t>
      </w:r>
    </w:p>
    <w:p>
      <w:r>
        <w:t>not a fair test, and the AE's collapse exposes a real weakness: the perturbation ranks bands by</w:t>
      </w:r>
    </w:p>
    <w:p>
      <w:r>
        <w:rPr>
          <w:b/>
        </w:rPr>
        <w:t>reconstruction influence</w:t>
      </w:r>
      <w:r>
        <w:t>, which a bright-nuisance-driven attenuation pattern dominates, so the</w:t>
      </w:r>
    </w:p>
    <w:p>
      <w:r>
        <w:t xml:space="preserve">selector follows the nuisances. </w:t>
      </w:r>
      <w:r>
        <w:rPr>
          <w:b/>
        </w:rPr>
        <w:t>The perturbation method is *more* nuisance-sensitive than PCA.</w:t>
      </w:r>
    </w:p>
    <w:p>
      <w:pPr>
        <w:pStyle w:val="Heading2"/>
      </w:pPr>
      <w:r>
        <w:t>12.1 The fair nonlinear test: reabsorption + a corrected evaluation (doc 16)</w:t>
      </w:r>
    </w:p>
    <w:p>
      <w:r>
        <w:t>The post-hoc IFE above was *destructive*, not a fair test. So we (a) added **physically-correct</w:t>
      </w:r>
    </w:p>
    <w:p>
      <w:r>
        <w:t>reabsorption** (secondary inner-filter / self-absorption) to the renderer — concentration-dependent</w:t>
      </w:r>
    </w:p>
    <w:p>
      <w:r>
        <w:t>band *reshaping* that relocates discriminative information into band shape/ratios while keeping it</w:t>
      </w:r>
    </w:p>
    <w:p>
      <w:r>
        <w:t xml:space="preserve">recoverable — and (b) recognised that </w:t>
      </w:r>
      <w:r>
        <w:rPr>
          <w:b/>
        </w:rPr>
        <w:t>the evaluation itself is the crux on nonlinear data</w:t>
      </w:r>
      <w:r>
        <w:t>: a linear</w:t>
      </w:r>
    </w:p>
    <w:p>
      <w:r>
        <w:t>oracle (</w:t>
      </w:r>
      <w:r>
        <w:rPr>
          <w:rFonts w:ascii="Consolas" w:hAnsi="Consolas"/>
          <w:color w:val="B03060"/>
          <w:sz w:val="19"/>
        </w:rPr>
        <w:t>f_classif</w:t>
      </w:r>
      <w:r>
        <w:t>) and a single KNN both bake in a linear/local bias and *cannot credit* a</w:t>
      </w:r>
    </w:p>
    <w:p>
      <w:r>
        <w:t>nonlinear-shape selection. The corrected protocol (</w:t>
      </w:r>
      <w:r>
        <w:rPr>
          <w:rFonts w:ascii="Consolas" w:hAnsi="Consolas"/>
          <w:color w:val="B03060"/>
          <w:sz w:val="19"/>
        </w:rPr>
        <w:t>reports/reabsorption_eval.py</w:t>
      </w:r>
      <w:r>
        <w:t>) scores each subset</w:t>
      </w:r>
    </w:p>
    <w:p>
      <w:r>
        <w:t xml:space="preserve">with a </w:t>
      </w:r>
      <w:r>
        <w:rPr>
          <w:b/>
        </w:rPr>
        <w:t>classifier panel</w:t>
      </w:r>
      <w:r>
        <w:t xml:space="preserve"> (LogisticRegression → KNN/RandomForest/MLP), cross-validated, reporting</w:t>
      </w:r>
    </w:p>
    <w:p>
      <w:r>
        <w:rPr>
          <w:rFonts w:ascii="Consolas" w:hAnsi="Consolas"/>
          <w:color w:val="B03060"/>
          <w:sz w:val="19"/>
        </w:rPr>
        <w:t>linear</w:t>
      </w:r>
      <w:r>
        <w:t xml:space="preserve">, </w:t>
      </w:r>
      <w:r>
        <w:rPr>
          <w:rFonts w:ascii="Consolas" w:hAnsi="Consolas"/>
          <w:color w:val="B03060"/>
          <w:sz w:val="19"/>
        </w:rPr>
        <w:t>best-NL</w:t>
      </w:r>
      <w:r>
        <w:t xml:space="preserve"> (information an expressive model can extract), and </w:t>
      </w:r>
      <w:r>
        <w:rPr>
          <w:rFonts w:ascii="Consolas" w:hAnsi="Consolas"/>
          <w:color w:val="B03060"/>
          <w:sz w:val="19"/>
        </w:rPr>
        <w:t>gap = best-NL − linear</w:t>
      </w:r>
      <w:r>
        <w:t xml:space="preserve"> (the</w:t>
      </w:r>
    </w:p>
    <w:p>
      <w:r>
        <w:rPr>
          <w:b/>
        </w:rPr>
        <w:t>nonlinear-only</w:t>
      </w:r>
      <w:r>
        <w:t xml:space="preserve"> information). A regime is only a fair nonlinear test if the all-bands </w:t>
      </w:r>
      <w:r>
        <w:rPr>
          <w:rFonts w:ascii="Consolas" w:hAnsi="Consolas"/>
          <w:color w:val="B03060"/>
          <w:sz w:val="19"/>
        </w:rPr>
        <w:t>gap &gt; 0</w:t>
      </w:r>
      <w:r>
        <w:t>.</w:t>
      </w:r>
    </w:p>
    <w:p>
      <w:r>
        <w:rPr>
          <w:b/>
        </w:rPr>
        <w:t>Result (honest):</w:t>
      </w:r>
      <w:r>
        <w:t xml:space="preserve"> under reabsorption, with the fair metric, **the AE+perturbation overtakes</w:t>
      </w:r>
    </w:p>
    <w:p>
      <w:r>
        <w:rPr>
          <w:rFonts w:ascii="Consolas" w:hAnsi="Consolas"/>
          <w:color w:val="B03060"/>
          <w:sz w:val="19"/>
        </w:rPr>
        <w:t>pca_load</w:t>
      </w:r>
      <w:r>
        <w:rPr>
          <w:b/>
        </w:rPr>
        <w:t xml:space="preserve"> — best-NL </w:t>
      </w:r>
      <w:r>
        <w:t>0.467 vs 0.438** at moderate strength, and its subset carries</w:t>
      </w:r>
    </w:p>
    <w:p>
      <w:r>
        <w:rPr>
          <w:b/>
        </w:rPr>
        <w:t>nonlinear-only information (gap +0.030) that `pca_load`'s does not (−0.021)</w:t>
      </w:r>
      <w:r>
        <w:t>, near the mutual-info</w:t>
      </w:r>
    </w:p>
    <w:p>
      <w:r>
        <w:t>oracle. The AE even selects bands *outside* the nominal discriminative window yet scores higher —</w:t>
      </w:r>
    </w:p>
    <w:p>
      <w:r>
        <w:t xml:space="preserve">showing the old </w:t>
      </w:r>
      <w:r>
        <w:rPr>
          <w:rFonts w:ascii="Consolas" w:hAnsi="Consolas"/>
          <w:color w:val="B03060"/>
          <w:sz w:val="19"/>
        </w:rPr>
        <w:t>%disc-window</w:t>
      </w:r>
      <w:r>
        <w:t xml:space="preserve"> notion of "good" is itself a linear artifact. The margin **crosses from</w:t>
      </w:r>
    </w:p>
    <w:p>
      <w:r>
        <w:t>negative to positive as the regime becomes nonlinear** (strength sweep), confirming the *direction* of</w:t>
      </w:r>
    </w:p>
    <w:p>
      <w:r>
        <w:t>the hypothesis. **But the margin is small (≤ ~0.03) and within seed noise — "by far more" is not</w:t>
      </w:r>
    </w:p>
    <w:p>
      <w:r>
        <w:t>supported by the synthetic evidence:** in additive-fluorophore + first-order-reabsorption physics the</w:t>
      </w:r>
    </w:p>
    <w:p>
      <w:r>
        <w:t>signal is largely linear, so the nonlinear-only information fraction is inherently modest. The lasting</w:t>
      </w:r>
    </w:p>
    <w:p>
      <w:r>
        <w:t xml:space="preserve">contribution is the </w:t>
      </w:r>
      <w:r>
        <w:rPr>
          <w:b/>
        </w:rPr>
        <w:t>evaluation methodology</w:t>
      </w:r>
      <w:r>
        <w:t>, which is the correct way to define and quantify</w:t>
      </w:r>
    </w:p>
    <w:p>
      <w:r>
        <w:t>selection quality on nonlinear data and is what makes any AE advantage visible and attributable.</w:t>
      </w:r>
    </w:p>
    <w:p>
      <w:pPr>
        <w:pStyle w:val="Heading2"/>
      </w:pPr>
      <w:r>
        <w:t>12.2 The decisive nonlinear test: FRET + the selection-vs-classification insight (doc 17)</w:t>
      </w:r>
    </w:p>
    <w:p>
      <w:r>
        <w:t xml:space="preserve">We then built the *strongest* honest nonlinear regime: </w:t>
      </w:r>
      <w:r>
        <w:rPr>
          <w:b/>
        </w:rPr>
        <w:t>FRET</w:t>
      </w:r>
      <w:r>
        <w:t xml:space="preserve"> in the renderer (donor→acceptor</w:t>
      </w:r>
    </w:p>
    <w:p>
      <w:r>
        <w:t xml:space="preserve">transfer) on a scene whose class lives in dye </w:t>
      </w:r>
      <w:r>
        <w:rPr>
          <w:b/>
        </w:rPr>
        <w:t>co-localization (XOR)</w:t>
      </w:r>
      <w:r>
        <w:t xml:space="preserve"> — so the information is *purely*</w:t>
      </w:r>
    </w:p>
    <w:p>
      <w:r>
        <w:t>in the joint and is relocated into a band ratio. This regime is strongly nonlinear: the all-bands</w:t>
      </w:r>
    </w:p>
    <w:p>
      <w:r>
        <w:t xml:space="preserve">nonlinear gap is </w:t>
      </w:r>
      <w:r>
        <w:rPr>
          <w:b/>
        </w:rPr>
        <w:t>+0.113</w:t>
      </w:r>
      <w:r>
        <w:t xml:space="preserve"> and even the marginal mutual-information oracle *fails* (XOR is invisible</w:t>
      </w:r>
    </w:p>
    <w:p>
      <w:r>
        <w:t>per-band). The result (4 seeds, fair panel):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best-NL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nonlinear gap</w:t>
            </w:r>
          </w:p>
        </w:tc>
      </w:tr>
      <w:tr>
        <w:tc>
          <w:tcPr>
            <w:tcW w:type="dxa" w:w="2880"/>
          </w:tcPr>
          <w:p>
            <w:r>
              <w:t>all-bands ceiling</w:t>
            </w:r>
          </w:p>
        </w:tc>
        <w:tc>
          <w:tcPr>
            <w:tcW w:type="dxa" w:w="2880"/>
          </w:tcPr>
          <w:p>
            <w:r>
              <w:t>0.662</w:t>
            </w:r>
          </w:p>
        </w:tc>
        <w:tc>
          <w:tcPr>
            <w:tcW w:type="dxa" w:w="2880"/>
          </w:tcPr>
          <w:p>
            <w:r>
              <w:t>+0.113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pca_load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0.641 ± 0.011</w:t>
            </w:r>
          </w:p>
        </w:tc>
        <w:tc>
          <w:tcPr>
            <w:tcW w:type="dxa" w:w="2880"/>
          </w:tcPr>
          <w:p>
            <w:r>
              <w:t>+0.091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AE+perturb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0.633 ± 0.016</w:t>
            </w:r>
          </w:p>
        </w:tc>
        <w:tc>
          <w:tcPr>
            <w:tcW w:type="dxa" w:w="2880"/>
          </w:tcPr>
          <w:p>
            <w:r>
              <w:t>+0.092</w:t>
            </w:r>
          </w:p>
        </w:tc>
      </w:tr>
    </w:tbl>
    <w:p/>
    <w:p>
      <w:r>
        <w:rPr>
          <w:b/>
        </w:rPr>
        <w:t>They are tied (margin −0.008, within noise)</w:t>
      </w:r>
      <w:r>
        <w:t xml:space="preserve"> — and the AE's nonlinear gap matches pca's, so it *does*</w:t>
      </w:r>
    </w:p>
    <w:p>
      <w:r>
        <w:t>capture the nonlinear structure; it just does not *select* better. The reason is the key insight of the</w:t>
      </w:r>
    </w:p>
    <w:p>
      <w:r>
        <w:t>whole nonlinear investigation:</w:t>
      </w:r>
    </w:p>
    <w:p>
      <w:pPr>
        <w:pStyle w:val="IntenseQuote"/>
      </w:pPr>
      <w:r>
        <w:rPr>
          <w:b/>
        </w:rPr>
        <w:t>Band SELECTION ≠ CLASSIFICATION.</w:t>
      </w:r>
      <w:r>
        <w:t xml:space="preserve"> "AE beats PCA on nonlinear data" is true for *representation/</w:t>
      </w:r>
    </w:p>
    <w:p>
      <w:pPr>
        <w:pStyle w:val="IntenseQuote"/>
      </w:pPr>
      <w:r>
        <w:t>classification*, but selection is a different task. *Informative ⟹ has variance ⟹ PCA selects it.*</w:t>
      </w:r>
    </w:p>
    <w:p>
      <w:pPr>
        <w:pStyle w:val="IntenseQuote"/>
      </w:pPr>
      <w:r>
        <w:t xml:space="preserve">The discriminative bands carry concentration-driven variance, so </w:t>
      </w:r>
      <w:r>
        <w:rPr>
          <w:rFonts w:ascii="Consolas" w:hAnsi="Consolas"/>
          <w:color w:val="B03060"/>
          <w:sz w:val="19"/>
        </w:rPr>
        <w:t>pca_load</w:t>
      </w:r>
      <w:r>
        <w:t xml:space="preserve"> picks them; the</w:t>
      </w:r>
    </w:p>
    <w:p>
      <w:pPr>
        <w:pStyle w:val="IntenseQuote"/>
      </w:pPr>
      <w:r>
        <w:t>nonlinearity (XOR, FRET ratio) is then resolved by the *downstream* nonlinear classifier, not the</w:t>
      </w:r>
    </w:p>
    <w:p>
      <w:pPr>
        <w:pStyle w:val="IntenseQuote"/>
      </w:pPr>
      <w:r>
        <w:t>selector. A nonlinear classification task does not imply a nonlinear selection task — so the AE's</w:t>
      </w:r>
    </w:p>
    <w:p>
      <w:pPr>
        <w:pStyle w:val="IntenseQuote"/>
      </w:pPr>
      <w:r>
        <w:t>manifold advantage buys nothing extra at selection.</w:t>
      </w:r>
    </w:p>
    <w:p>
      <w:r>
        <w:t>The only regime where the AE *could* select better — informative bands that are *not* variance-prominent</w:t>
      </w:r>
    </w:p>
    <w:p>
      <w:r>
        <w:t>— is also one where the AE's variance-driven perturbation fails (doc 15). So **no blind selector we can</w:t>
      </w:r>
    </w:p>
    <w:p>
      <w:r>
        <w:t xml:space="preserve">build exploits nonlinearity to beat </w:t>
      </w:r>
      <w:r>
        <w:rPr>
          <w:rFonts w:ascii="Consolas" w:hAnsi="Consolas"/>
          <w:color w:val="B03060"/>
          <w:sz w:val="19"/>
        </w:rPr>
        <w:t>pca_load</w:t>
      </w:r>
      <w:r>
        <w:t>**; doing so needs label information (a discriminability/</w:t>
      </w:r>
    </w:p>
    <w:p>
      <w:r>
        <w:t>wrapper selector), which is a different method, not the blind AE.</w:t>
      </w:r>
    </w:p>
    <w:p>
      <w:pPr>
        <w:pStyle w:val="Heading2"/>
      </w:pPr>
      <w:r>
        <w:t>12.3 Remaining direction</w:t>
      </w:r>
    </w:p>
    <w:p>
      <w:pPr>
        <w:pStyle w:val="ListBullet"/>
      </w:pPr>
      <w:r>
        <w:rPr>
          <w:b/>
        </w:rPr>
        <w:t>Real-data validation (the decisive gate).</w:t>
      </w:r>
      <w:r>
        <w:t xml:space="preserve"> Validate the winning config on the actual </w:t>
      </w:r>
      <w:r>
        <w:rPr>
          <w:b/>
        </w:rPr>
        <w:t>Lichens</w:t>
      </w:r>
    </w:p>
    <w:p>
      <w:r>
        <w:t xml:space="preserve">and </w:t>
      </w:r>
      <w:r>
        <w:rPr>
          <w:b/>
        </w:rPr>
        <w:t>Collagen</w:t>
      </w:r>
      <w:r>
        <w:t xml:space="preserve"> cubes (data not present on this machine), evaluated with the panel metric of doc 16.</w:t>
      </w:r>
    </w:p>
    <w:p>
      <w:r>
        <w:t>Real photophysics may place informative structure where it is *not* variance-prominent — the one</w:t>
      </w:r>
    </w:p>
    <w:p>
      <w:r>
        <w:t>setting where the synthetic conclusion (AE ≈ pca for selection) could change.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13. The comprehensive metric battery (doc 18)</w:t>
      </w:r>
    </w:p>
    <w:p>
      <w:r>
        <w:t>To make the verdict *diamond-solid* rather than reliant on one number, we ran a full evidence battery</w:t>
      </w:r>
    </w:p>
    <w:p>
      <w:r>
        <w:t>(</w:t>
      </w:r>
      <w:r>
        <w:rPr>
          <w:rFonts w:ascii="Consolas" w:hAnsi="Consolas"/>
          <w:color w:val="B03060"/>
          <w:sz w:val="19"/>
        </w:rPr>
        <w:t>reports/metric_suite.py</w:t>
      </w:r>
      <w:r>
        <w:t xml:space="preserve">): </w:t>
      </w:r>
      <w:r>
        <w:rPr>
          <w:b/>
        </w:rPr>
        <w:t>5 metric families × 8 selectors × 4 regimes × 6 seeds</w:t>
      </w:r>
      <w:r>
        <w:t>, with</w:t>
      </w:r>
    </w:p>
    <w:p>
      <w:r>
        <w:t xml:space="preserve">significance testing. The metric families: (A) downstream </w:t>
      </w:r>
      <w:r>
        <w:rPr>
          <w:b/>
        </w:rPr>
        <w:t>information-retention</w:t>
      </w:r>
      <w:r>
        <w:t xml:space="preserve"> (classifier panel</w:t>
      </w:r>
    </w:p>
    <w:p>
      <w:r>
        <w:t xml:space="preserve">linear→nonlinear, CV: macro-F1, balanced-accuracy, MCC, Cohen's κ, plus the nonlinear-only </w:t>
      </w:r>
      <w:r>
        <w:rPr>
          <w:rFonts w:ascii="Consolas" w:hAnsi="Consolas"/>
          <w:color w:val="B03060"/>
          <w:sz w:val="19"/>
        </w:rPr>
        <w:t>gap</w:t>
      </w:r>
      <w:r>
        <w:t>);</w:t>
      </w:r>
    </w:p>
    <w:p>
      <w:r>
        <w:t xml:space="preserve">(B) </w:t>
      </w:r>
      <w:r>
        <w:rPr>
          <w:b/>
        </w:rPr>
        <w:t>classifier-independent information</w:t>
      </w:r>
      <w:r>
        <w:t xml:space="preserve"> (relevance = Σ per-band MI, redundancy = mean |corr|, mRMR);</w:t>
      </w:r>
    </w:p>
    <w:p>
      <w:r>
        <w:t xml:space="preserve">(C) </w:t>
      </w:r>
      <w:r>
        <w:rPr>
          <w:b/>
        </w:rPr>
        <w:t>ground-truth band fidelity</w:t>
      </w:r>
      <w:r>
        <w:t xml:space="preserve"> (precision/recall/Jaccard vs the top-MI bands in a near-noise-free</w:t>
      </w:r>
    </w:p>
    <w:p>
      <w:r>
        <w:t xml:space="preserve">render); (D) </w:t>
      </w:r>
      <w:r>
        <w:rPr>
          <w:b/>
        </w:rPr>
        <w:t>stability</w:t>
      </w:r>
      <w:r>
        <w:t xml:space="preserve"> (mean pairwise Jaccard across seeds); (E) </w:t>
      </w:r>
      <w:r>
        <w:rPr>
          <w:b/>
        </w:rPr>
        <w:t>significance</w:t>
      </w:r>
      <w:r>
        <w:t xml:space="preserve"> (bootstrap 95% CI,</w:t>
      </w:r>
    </w:p>
    <w:p>
      <w:r>
        <w:t>Wilcoxon, Cohen's d). Selectors span blind (</w:t>
      </w:r>
      <w:r>
        <w:rPr>
          <w:rFonts w:ascii="Consolas" w:hAnsi="Consolas"/>
          <w:color w:val="B03060"/>
          <w:sz w:val="19"/>
        </w:rPr>
        <w:t>random</w:t>
      </w:r>
      <w:r>
        <w:t xml:space="preserve">, </w:t>
      </w:r>
      <w:r>
        <w:rPr>
          <w:rFonts w:ascii="Consolas" w:hAnsi="Consolas"/>
          <w:color w:val="B03060"/>
          <w:sz w:val="19"/>
        </w:rPr>
        <w:t>variance</w:t>
      </w:r>
      <w:r>
        <w:t xml:space="preserve">, </w:t>
      </w:r>
      <w:r>
        <w:rPr>
          <w:rFonts w:ascii="Consolas" w:hAnsi="Consolas"/>
          <w:color w:val="B03060"/>
          <w:sz w:val="19"/>
        </w:rPr>
        <w:t>pca_load</w:t>
      </w:r>
      <w:r>
        <w:t xml:space="preserve">, </w:t>
      </w:r>
      <w:r>
        <w:rPr>
          <w:rFonts w:ascii="Consolas" w:hAnsi="Consolas"/>
          <w:color w:val="B03060"/>
          <w:sz w:val="19"/>
        </w:rPr>
        <w:t>laplacian</w:t>
      </w:r>
      <w:r>
        <w:t xml:space="preserve">, </w:t>
      </w:r>
      <w:r>
        <w:rPr>
          <w:rFonts w:ascii="Consolas" w:hAnsi="Consolas"/>
          <w:color w:val="B03060"/>
          <w:sz w:val="19"/>
        </w:rPr>
        <w:t>AE-conv</w:t>
      </w:r>
      <w:r>
        <w:t>,</w:t>
      </w:r>
    </w:p>
    <w:p>
      <w:r>
        <w:rPr>
          <w:rFonts w:ascii="Consolas" w:hAnsi="Consolas"/>
          <w:color w:val="B03060"/>
          <w:sz w:val="19"/>
        </w:rPr>
        <w:t>AE-mlp</w:t>
      </w:r>
      <w:r>
        <w:t>), supervised references (</w:t>
      </w:r>
      <w:r>
        <w:rPr>
          <w:rFonts w:ascii="Consolas" w:hAnsi="Consolas"/>
          <w:color w:val="B03060"/>
          <w:sz w:val="19"/>
        </w:rPr>
        <w:t>mutual_info</w:t>
      </w:r>
      <w:r>
        <w:t xml:space="preserve">, </w:t>
      </w:r>
      <w:r>
        <w:rPr>
          <w:rFonts w:ascii="Consolas" w:hAnsi="Consolas"/>
          <w:color w:val="B03060"/>
          <w:sz w:val="19"/>
        </w:rPr>
        <w:t>mRMR</w:t>
      </w:r>
      <w:r>
        <w:t xml:space="preserve">), and the </w:t>
      </w:r>
      <w:r>
        <w:rPr>
          <w:rFonts w:ascii="Consolas" w:hAnsi="Consolas"/>
          <w:color w:val="B03060"/>
          <w:sz w:val="19"/>
        </w:rPr>
        <w:t>all-bands</w:t>
      </w:r>
      <w:r>
        <w:t xml:space="preserve"> ceiling.</w:t>
      </w:r>
    </w:p>
    <w:p>
      <w:r>
        <w:rPr>
          <w:b/>
        </w:rPr>
        <w:t>Headline (AE best-of-family vs `pca_load`, best-NL macro-F1):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regime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`pca_load`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margin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Cohen 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234"/>
          </w:tcPr>
          <w:p>
            <w:r>
              <w:t>clean</w:t>
            </w:r>
          </w:p>
        </w:tc>
        <w:tc>
          <w:tcPr>
            <w:tcW w:type="dxa" w:w="1234"/>
          </w:tcPr>
          <w:p>
            <w:r>
              <w:t>0.590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0.635</w:t>
            </w:r>
          </w:p>
        </w:tc>
        <w:tc>
          <w:tcPr>
            <w:tcW w:type="dxa" w:w="1234"/>
          </w:tcPr>
          <w:p>
            <w:r>
              <w:t>−0.046</w:t>
            </w:r>
          </w:p>
        </w:tc>
        <w:tc>
          <w:tcPr>
            <w:tcW w:type="dxa" w:w="1234"/>
          </w:tcPr>
          <w:p>
            <w:r>
              <w:t>[−0.079, −0.019]</w:t>
            </w:r>
          </w:p>
        </w:tc>
        <w:tc>
          <w:tcPr>
            <w:tcW w:type="dxa" w:w="1234"/>
          </w:tcPr>
          <w:p>
            <w:r>
              <w:t>−1.20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pca wins (significant)</w:t>
            </w:r>
          </w:p>
        </w:tc>
      </w:tr>
      <w:tr>
        <w:tc>
          <w:tcPr>
            <w:tcW w:type="dxa" w:w="1234"/>
          </w:tcPr>
          <w:p>
            <w:r>
              <w:t>realistic</w:t>
            </w:r>
          </w:p>
        </w:tc>
        <w:tc>
          <w:tcPr>
            <w:tcW w:type="dxa" w:w="1234"/>
          </w:tcPr>
          <w:p>
            <w:r>
              <w:t>0.527</w:t>
            </w:r>
          </w:p>
        </w:tc>
        <w:tc>
          <w:tcPr>
            <w:tcW w:type="dxa" w:w="1234"/>
          </w:tcPr>
          <w:p>
            <w:r>
              <w:t>0.531</w:t>
            </w:r>
          </w:p>
        </w:tc>
        <w:tc>
          <w:tcPr>
            <w:tcW w:type="dxa" w:w="1234"/>
          </w:tcPr>
          <w:p>
            <w:r>
              <w:t>−0.004</w:t>
            </w:r>
          </w:p>
        </w:tc>
        <w:tc>
          <w:tcPr>
            <w:tcW w:type="dxa" w:w="1234"/>
          </w:tcPr>
          <w:p>
            <w:r>
              <w:t>[−0.018, +0.008]</w:t>
            </w:r>
          </w:p>
        </w:tc>
        <w:tc>
          <w:tcPr>
            <w:tcW w:type="dxa" w:w="1234"/>
          </w:tcPr>
          <w:p>
            <w:r>
              <w:t>−0.27</w:t>
            </w:r>
          </w:p>
        </w:tc>
        <w:tc>
          <w:tcPr>
            <w:tcW w:type="dxa" w:w="1234"/>
          </w:tcPr>
          <w:p>
            <w:r>
              <w:t>tie</w:t>
            </w:r>
          </w:p>
        </w:tc>
      </w:tr>
      <w:tr>
        <w:tc>
          <w:tcPr>
            <w:tcW w:type="dxa" w:w="1234"/>
          </w:tcPr>
          <w:p>
            <w:r>
              <w:t>reabsorb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0.449</w:t>
            </w:r>
          </w:p>
        </w:tc>
        <w:tc>
          <w:tcPr>
            <w:tcW w:type="dxa" w:w="1234"/>
          </w:tcPr>
          <w:p>
            <w:r>
              <w:t>0.431</w:t>
            </w:r>
          </w:p>
        </w:tc>
        <w:tc>
          <w:tcPr>
            <w:tcW w:type="dxa" w:w="1234"/>
          </w:tcPr>
          <w:p>
            <w:r>
              <w:t>+0.018</w:t>
            </w:r>
          </w:p>
        </w:tc>
        <w:tc>
          <w:tcPr>
            <w:tcW w:type="dxa" w:w="1234"/>
          </w:tcPr>
          <w:p>
            <w:r>
              <w:t>[+0.001, +0.029]</w:t>
            </w:r>
          </w:p>
        </w:tc>
        <w:tc>
          <w:tcPr>
            <w:tcW w:type="dxa" w:w="1234"/>
          </w:tcPr>
          <w:p>
            <w:r>
              <w:t>+0.94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AE wins (CI excludes 0)</w:t>
            </w:r>
          </w:p>
        </w:tc>
      </w:tr>
      <w:tr>
        <w:tc>
          <w:tcPr>
            <w:tcW w:type="dxa" w:w="1234"/>
          </w:tcPr>
          <w:p>
            <w:r>
              <w:t>fret</w:t>
            </w:r>
          </w:p>
        </w:tc>
        <w:tc>
          <w:tcPr>
            <w:tcW w:type="dxa" w:w="1234"/>
          </w:tcPr>
          <w:p>
            <w:r>
              <w:t>0.635</w:t>
            </w:r>
          </w:p>
        </w:tc>
        <w:tc>
          <w:tcPr>
            <w:tcW w:type="dxa" w:w="1234"/>
          </w:tcPr>
          <w:p>
            <w:r>
              <w:t>0.642</w:t>
            </w:r>
          </w:p>
        </w:tc>
        <w:tc>
          <w:tcPr>
            <w:tcW w:type="dxa" w:w="1234"/>
          </w:tcPr>
          <w:p>
            <w:r>
              <w:t>−0.007</w:t>
            </w:r>
          </w:p>
        </w:tc>
        <w:tc>
          <w:tcPr>
            <w:tcW w:type="dxa" w:w="1234"/>
          </w:tcPr>
          <w:p>
            <w:r>
              <w:t>[−0.031, +0.014]</w:t>
            </w:r>
          </w:p>
        </w:tc>
        <w:tc>
          <w:tcPr>
            <w:tcW w:type="dxa" w:w="1234"/>
          </w:tcPr>
          <w:p>
            <w:r>
              <w:t>−0.23</w:t>
            </w:r>
          </w:p>
        </w:tc>
        <w:tc>
          <w:tcPr>
            <w:tcW w:type="dxa" w:w="1234"/>
          </w:tcPr>
          <w:p>
            <w:r>
              <w:t>tie</w:t>
            </w:r>
          </w:p>
        </w:tc>
      </w:tr>
    </w:tbl>
    <w:p/>
    <w:p>
      <w:r>
        <w:rPr>
          <w:b/>
        </w:rPr>
        <w:t>What the battery proves (honest):</w:t>
      </w:r>
      <w:r>
        <w:t xml:space="preserve"> </w:t>
      </w:r>
      <w:r>
        <w:rPr>
          <w:rFonts w:ascii="Consolas" w:hAnsi="Consolas"/>
          <w:color w:val="B03060"/>
          <w:sz w:val="19"/>
        </w:rPr>
        <w:t>pca_load</w:t>
      </w:r>
      <w:r>
        <w:t xml:space="preserve"> is the </w:t>
      </w:r>
      <w:r>
        <w:rPr>
          <w:b/>
        </w:rPr>
        <w:t>strongest blind selector overall</w:t>
      </w:r>
      <w:r>
        <w:t xml:space="preserve"> — it wins</w:t>
      </w:r>
    </w:p>
    <w:p>
      <w:r>
        <w:t>clean significantly, ties realistic and FRET, and has the **best ground-truth band precision in every</w:t>
      </w:r>
    </w:p>
    <w:p>
      <w:r>
        <w:t>regime</w:t>
      </w:r>
      <w:r>
        <w:rPr>
          <w:b/>
        </w:rPr>
        <w:t xml:space="preserve">. The </w:t>
      </w:r>
      <w:r>
        <w:t>AE+perturbation is competitive, not dominant**: it ties on realistic and FRET,</w:t>
      </w:r>
    </w:p>
    <w:p>
      <w:r>
        <w:rPr>
          <w:b/>
        </w:rPr>
        <w:t>significantly beats `pca_load` on the nonlinear reabsorption regime</w:t>
      </w:r>
      <w:r>
        <w:t>, and captures nonlinear</w:t>
      </w:r>
    </w:p>
    <w:p>
      <w:r>
        <w:t xml:space="preserve">structure (its </w:t>
      </w:r>
      <w:r>
        <w:rPr>
          <w:rFonts w:ascii="Consolas" w:hAnsi="Consolas"/>
          <w:color w:val="B03060"/>
          <w:sz w:val="19"/>
        </w:rPr>
        <w:t>gap</w:t>
      </w:r>
      <w:r>
        <w:t xml:space="preserve"> tracks pca's and the oracle's). Both AE and pca are </w:t>
      </w:r>
      <w:r>
        <w:rPr>
          <w:b/>
        </w:rPr>
        <w:t>low-stability</w:t>
      </w:r>
      <w:r>
        <w:t xml:space="preserve"> (Jaccard</w:t>
      </w:r>
    </w:p>
    <w:p>
      <w:r>
        <w:t xml:space="preserve">≈ 0.1-0.2); supervised </w:t>
      </w:r>
      <w:r>
        <w:rPr>
          <w:rFonts w:ascii="Consolas" w:hAnsi="Consolas"/>
          <w:color w:val="B03060"/>
          <w:sz w:val="19"/>
        </w:rPr>
        <w:t>mutual_info</w:t>
      </w:r>
      <w:r>
        <w:t>/</w:t>
      </w:r>
      <w:r>
        <w:rPr>
          <w:rFonts w:ascii="Consolas" w:hAnsi="Consolas"/>
          <w:color w:val="B03060"/>
          <w:sz w:val="19"/>
        </w:rPr>
        <w:t>mRMR</w:t>
      </w:r>
      <w:r>
        <w:t xml:space="preserve"> are modest upper bounds the blind methods approach. This</w:t>
      </w:r>
    </w:p>
    <w:p>
      <w:r>
        <w:t>multi-axis, significance-tested characterisation — not any single number — is the evidence. (Full table:</w:t>
      </w:r>
    </w:p>
    <w:p>
      <w:r>
        <w:rPr>
          <w:rFonts w:ascii="Consolas" w:hAnsi="Consolas"/>
          <w:color w:val="B03060"/>
          <w:sz w:val="19"/>
        </w:rPr>
        <w:t>reports/exp_records/metric_suite.csv</w:t>
      </w:r>
      <w:r>
        <w:t>; metric catalogue + synthesis in doc 18.)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14. References</w:t>
      </w:r>
    </w:p>
    <w:p>
      <w:pPr>
        <w:pStyle w:val="Heading2"/>
      </w:pPr>
      <w:r>
        <w:t>Scientific (fluorescence photophysics &amp; chemometrics)</w:t>
      </w:r>
    </w:p>
    <w:p>
      <w:pPr>
        <w:pStyle w:val="ListNumber"/>
      </w:pPr>
      <w:r>
        <w:t>J. R. Lakowicz, *Principles of Fluorescence Spectroscopy*, 3rd ed., Springer, 2006.</w:t>
      </w:r>
    </w:p>
    <w:p>
      <w:pPr>
        <w:pStyle w:val="ListNumber"/>
      </w:pPr>
      <w:r>
        <w:t>M. Kasha, "Characterization of electronic transitions in complex molecules," *Discuss. Faraday</w:t>
      </w:r>
    </w:p>
    <w:p>
      <w:r>
        <w:t xml:space="preserve">Soc.* </w:t>
      </w:r>
      <w:r>
        <w:rPr>
          <w:b/>
        </w:rPr>
        <w:t>9</w:t>
      </w:r>
      <w:r>
        <w:t>, 14–19 (1950). (Kasha's rule.)</w:t>
      </w:r>
    </w:p>
    <w:p>
      <w:pPr>
        <w:pStyle w:val="ListNumber"/>
      </w:pPr>
      <w:r>
        <w:t>S. I. Vavilov, on the excitation-wavelength independence of fluorescence quantum yield (Vavilov's</w:t>
      </w:r>
    </w:p>
    <w:p>
      <w:r>
        <w:t>rule), 1920s–1930s.</w:t>
      </w:r>
    </w:p>
    <w:p>
      <w:pPr>
        <w:pStyle w:val="ListNumber"/>
      </w:pPr>
      <w:r>
        <w:t>J. Franck (1926) and E. U. Condon (1928), the Franck–Condon principle.</w:t>
      </w:r>
    </w:p>
    <w:p>
      <w:pPr>
        <w:pStyle w:val="ListNumber"/>
      </w:pPr>
      <w:r>
        <w:t>G. G. Stokes, "On the change of refrangibility of light," *Phil. Trans. R. Soc.* (1852). (Stokes</w:t>
      </w:r>
    </w:p>
    <w:p>
      <w:r>
        <w:t>shift.)</w:t>
      </w:r>
    </w:p>
    <w:p>
      <w:pPr>
        <w:pStyle w:val="ListNumber"/>
      </w:pPr>
      <w:r>
        <w:t>B. Valeur &amp; M. N. Berberan-Santos, *Molecular Fluorescence: Principles and Applications*, 2nd ed.,</w:t>
      </w:r>
    </w:p>
    <w:p>
      <w:r>
        <w:t>Wiley-VCH, 2012.</w:t>
      </w:r>
    </w:p>
    <w:p>
      <w:pPr>
        <w:pStyle w:val="ListNumber"/>
      </w:pPr>
      <w:r>
        <w:t>R. Bro, "PARAFAC: Tutorial and applications," *Chemometrics and Intelligent Laboratory Systems*</w:t>
      </w:r>
    </w:p>
    <w:p>
      <w:r>
        <w:rPr>
          <w:b/>
        </w:rPr>
        <w:t>38</w:t>
      </w:r>
      <w:r>
        <w:t>, 149–171 (1997). (Trilinear EEM decomposition.)</w:t>
      </w:r>
    </w:p>
    <w:p>
      <w:pPr>
        <w:pStyle w:val="ListNumber"/>
      </w:pPr>
      <w:r>
        <w:t xml:space="preserve">A. Jabłoński, "Efficiency of anti-Stokes fluorescence in dyes," *Nature* </w:t>
      </w:r>
      <w:r>
        <w:rPr>
          <w:b/>
        </w:rPr>
        <w:t>131</w:t>
      </w:r>
      <w:r>
        <w:t>, 839–840 (1933).</w:t>
      </w:r>
    </w:p>
    <w:p>
      <w:r>
        <w:t>(Jablonski diagram.)</w:t>
      </w:r>
    </w:p>
    <w:p>
      <w:pPr>
        <w:pStyle w:val="Heading2"/>
      </w:pPr>
      <w:r>
        <w:t>Method (autoencoders, dimensionality reduction, band selection)</w:t>
      </w:r>
    </w:p>
    <w:p>
      <w:pPr>
        <w:pStyle w:val="ListNumber"/>
      </w:pPr>
      <w:r>
        <w:t>G. E. Hinton &amp; R. R. Salakhutdinov, "Reducing the dimensionality of data with neural networks,"</w:t>
      </w:r>
    </w:p>
    <w:p>
      <w:r>
        <w:t xml:space="preserve">*Science* </w:t>
      </w:r>
      <w:r>
        <w:rPr>
          <w:b/>
        </w:rPr>
        <w:t>313</w:t>
      </w:r>
      <w:r>
        <w:t>, 504–507 (2006).</w:t>
      </w:r>
    </w:p>
    <w:p>
      <w:pPr>
        <w:pStyle w:val="ListNumber"/>
      </w:pPr>
      <w:r>
        <w:t>I. T. Jolliffe, *Principal Component Analysis*, 2nd ed., Springer, 2002. (PCA loadings as a feature</w:t>
      </w:r>
    </w:p>
    <w:p>
      <w:r>
        <w:t>importance.)</w:t>
      </w:r>
    </w:p>
    <w:p>
      <w:pPr>
        <w:pStyle w:val="ListNumber"/>
      </w:pPr>
      <w:r>
        <w:t xml:space="preserve">Standard </w:t>
      </w:r>
      <w:r>
        <w:rPr>
          <w:rFonts w:ascii="Consolas" w:hAnsi="Consolas"/>
          <w:color w:val="B03060"/>
          <w:sz w:val="19"/>
        </w:rPr>
        <w:t>scikit-learn</w:t>
      </w:r>
      <w:r>
        <w:t xml:space="preserve"> feature-selection (</w:t>
      </w:r>
      <w:r>
        <w:rPr>
          <w:rFonts w:ascii="Consolas" w:hAnsi="Consolas"/>
          <w:color w:val="B03060"/>
          <w:sz w:val="19"/>
        </w:rPr>
        <w:t>f_classif</w:t>
      </w:r>
      <w:r>
        <w:t xml:space="preserve">) and </w:t>
      </w:r>
      <w:r>
        <w:rPr>
          <w:rFonts w:ascii="Consolas" w:hAnsi="Consolas"/>
          <w:color w:val="B03060"/>
          <w:sz w:val="19"/>
        </w:rPr>
        <w:t>KNeighborsClassifier</w:t>
      </w:r>
      <w:r>
        <w:t xml:space="preserve"> used for the</w:t>
      </w:r>
    </w:p>
    <w:p>
      <w:r>
        <w:t>evaluation oracle and scorer.</w:t>
      </w:r>
    </w:p>
    <w:p>
      <w:pPr>
        <w:pStyle w:val="Heading2"/>
      </w:pPr>
      <w:r>
        <w:t xml:space="preserve">Internal documentation (this project, </w:t>
      </w:r>
      <w:r>
        <w:rPr>
          <w:rFonts w:ascii="Consolas" w:hAnsi="Consolas"/>
          <w:color w:val="B03060"/>
          <w:sz w:val="19"/>
        </w:rPr>
        <w:t>docs/spectraforge/</w:t>
      </w:r>
      <w:r>
        <w:t>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04-training-runbook.md</w:t>
      </w:r>
      <w:r>
        <w:t xml:space="preserve"> — the ladder + run protocol.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05</w:t>
      </w:r>
      <w:r>
        <w:t>–</w:t>
      </w:r>
      <w:r>
        <w:rPr>
          <w:rFonts w:ascii="Consolas" w:hAnsi="Consolas"/>
          <w:color w:val="B03060"/>
          <w:sz w:val="19"/>
        </w:rPr>
        <w:t>12</w:t>
      </w:r>
      <w:r>
        <w:t xml:space="preserve"> — training results, photophysics research, the realistic generator, scale &amp; conv</w:t>
      </w:r>
    </w:p>
    <w:p>
      <w:r>
        <w:t>experiments.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13-autoencoder-debugging.md</w:t>
      </w:r>
      <w:r>
        <w:t xml:space="preserve"> — the four bugs, the metric correction, the band-collapse verdict.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14-pushing-past-pca.md</w:t>
      </w:r>
      <w:r>
        <w:t xml:space="preserve"> — the swarm + exceed-pca study and the saturation analysis.</w:t>
      </w:r>
    </w:p>
    <w:p>
      <w:pPr>
        <w:pStyle w:val="ListBullet"/>
      </w:pPr>
      <w:r>
        <w:t>This file (</w:t>
      </w:r>
      <w:r>
        <w:rPr>
          <w:rFonts w:ascii="Consolas" w:hAnsi="Consolas"/>
          <w:color w:val="B03060"/>
          <w:sz w:val="19"/>
        </w:rPr>
        <w:t>FINAL-REPORT.md</w:t>
      </w:r>
      <w:r>
        <w:t>) — the complete narrative.</w:t>
      </w:r>
    </w:p>
    <w:p>
      <w:pPr>
        <w:pStyle w:val="Heading2"/>
      </w:pPr>
      <w:r>
        <w:t>Experiment records &amp; code (this project)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reports/realistic_benchmark.py</w:t>
      </w:r>
      <w:r>
        <w:t xml:space="preserve">, </w:t>
      </w:r>
      <w:r>
        <w:rPr>
          <w:rFonts w:ascii="Consolas" w:hAnsi="Consolas"/>
          <w:color w:val="B03060"/>
          <w:sz w:val="19"/>
        </w:rPr>
        <w:t>regime_zoo.py</w:t>
      </w:r>
      <w:r>
        <w:t xml:space="preserve">, </w:t>
      </w:r>
      <w:r>
        <w:rPr>
          <w:rFonts w:ascii="Consolas" w:hAnsi="Consolas"/>
          <w:color w:val="B03060"/>
          <w:sz w:val="19"/>
        </w:rPr>
        <w:t>sweep_common.py</w:t>
      </w:r>
      <w:r>
        <w:t xml:space="preserve"> — the synthetic generator and</w:t>
      </w:r>
    </w:p>
    <w:p>
      <w:r>
        <w:t>scoring harness.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reports/swarm_zoo.py</w:t>
      </w:r>
      <w:r>
        <w:t xml:space="preserve">, </w:t>
      </w:r>
      <w:r>
        <w:rPr>
          <w:rFonts w:ascii="Consolas" w:hAnsi="Consolas"/>
          <w:color w:val="B03060"/>
          <w:sz w:val="19"/>
        </w:rPr>
        <w:t>swarm_run.py</w:t>
      </w:r>
      <w:r>
        <w:t xml:space="preserve">, </w:t>
      </w:r>
      <w:r>
        <w:rPr>
          <w:rFonts w:ascii="Consolas" w:hAnsi="Consolas"/>
          <w:color w:val="B03060"/>
          <w:sz w:val="19"/>
        </w:rPr>
        <w:t>exceed_pca.py</w:t>
      </w:r>
      <w:r>
        <w:t xml:space="preserve"> — the optimisation swarm and exceed-pca study.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reports/cae_recon_audit.py</w:t>
      </w:r>
      <w:r>
        <w:t xml:space="preserve">, </w:t>
      </w:r>
      <w:r>
        <w:rPr>
          <w:rFonts w:ascii="Consolas" w:hAnsi="Consolas"/>
          <w:color w:val="B03060"/>
          <w:sz w:val="19"/>
        </w:rPr>
        <w:t>cae_debug_recon.py</w:t>
      </w:r>
      <w:r>
        <w:t xml:space="preserve">, </w:t>
      </w:r>
      <w:r>
        <w:rPr>
          <w:rFonts w:ascii="Consolas" w:hAnsi="Consolas"/>
          <w:color w:val="B03060"/>
          <w:sz w:val="19"/>
        </w:rPr>
        <w:t>cae_recon_metric.py</w:t>
      </w:r>
      <w:r>
        <w:t xml:space="preserve">, </w:t>
      </w:r>
      <w:r>
        <w:rPr>
          <w:rFonts w:ascii="Consolas" w:hAnsi="Consolas"/>
          <w:color w:val="B03060"/>
          <w:sz w:val="19"/>
        </w:rPr>
        <w:t>cae_overfit_test.py</w:t>
      </w:r>
      <w:r>
        <w:t xml:space="preserve"> —</w:t>
      </w:r>
    </w:p>
    <w:p>
      <w:r>
        <w:t>the reconstruction audits and honest metrics.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reports/exp_records/*.csv</w:t>
      </w:r>
      <w:r>
        <w:t xml:space="preserve">, </w:t>
      </w:r>
      <w:r>
        <w:rPr>
          <w:rFonts w:ascii="Consolas" w:hAnsi="Consolas"/>
          <w:color w:val="B03060"/>
          <w:sz w:val="19"/>
        </w:rPr>
        <w:t>*.log</w:t>
      </w:r>
      <w:r>
        <w:t xml:space="preserve"> — the raw leaderboards and run logs.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src/spectral_select/models/training.py</w:t>
      </w:r>
      <w:r>
        <w:t xml:space="preserve">, </w:t>
      </w:r>
      <w:r>
        <w:rPr>
          <w:rFonts w:ascii="Consolas" w:hAnsi="Consolas"/>
          <w:color w:val="B03060"/>
          <w:sz w:val="19"/>
        </w:rPr>
        <w:t>models/autoencoder.py</w:t>
      </w:r>
      <w:r>
        <w:t xml:space="preserve">, </w:t>
      </w:r>
      <w:r>
        <w:rPr>
          <w:rFonts w:ascii="Consolas" w:hAnsi="Consolas"/>
          <w:color w:val="B03060"/>
          <w:sz w:val="19"/>
        </w:rPr>
        <w:t>architectures/</w:t>
      </w:r>
      <w:r>
        <w:t xml:space="preserve"> — the fixed</w:t>
      </w:r>
    </w:p>
    <w:p>
      <w:r>
        <w:t>trainer, the configurable model, and the architecture ladder.</w:t>
      </w:r>
    </w:p>
    <w:p>
      <w:r>
        <w:rPr>
          <w:color w:val="CCCCCC"/>
        </w:rPr>
        <w:t>____________________________________________________________</w:t>
      </w:r>
    </w:p>
    <w:p>
      <w:r>
        <w:t>*End of report.*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