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SpectraForge — Summary of Findings</w:t>
      </w:r>
    </w:p>
    <w:p>
      <w:r>
        <w:rPr>
          <w:b/>
        </w:rPr>
        <w:t>One line:</w:t>
      </w:r>
      <w:r>
        <w:t xml:space="preserve"> A physics-grounded synthetic ME-HSI benchmark and a significance-tested verdict on</w:t>
      </w:r>
    </w:p>
    <w:p>
      <w:r>
        <w:t>autoencoder-based band selection — honest about what works and what does not.</w:t>
      </w:r>
    </w:p>
    <w:p>
      <w:pPr>
        <w:pStyle w:val="Heading1"/>
      </w:pPr>
      <w:r>
        <w:t>What we built</w:t>
      </w:r>
    </w:p>
    <w:p>
      <w:pPr>
        <w:pStyle w:val="ListBullet"/>
      </w:pPr>
      <w:r>
        <w:rPr>
          <w:b/>
        </w:rPr>
        <w:t>SpectraForge generator:</w:t>
      </w:r>
      <w:r>
        <w:t xml:space="preserve"> renders multi-excitation excitation–emission cubes from a parametric</w:t>
      </w:r>
    </w:p>
    <w:p>
      <w:r>
        <w:t>fluorophore model obeying real photophysics (Kasha, Vavilov, Franck–Condon, Stokes shift), with</w:t>
      </w:r>
    </w:p>
    <w:p>
      <w:r>
        <w:t xml:space="preserve">optional inner-filter, </w:t>
      </w:r>
      <w:r>
        <w:rPr>
          <w:b/>
        </w:rPr>
        <w:t>reabsorption</w:t>
      </w:r>
      <w:r>
        <w:t xml:space="preserve">, </w:t>
      </w:r>
      <w:r>
        <w:rPr>
          <w:b/>
        </w:rPr>
        <w:t>FRET</w:t>
      </w:r>
      <w:r>
        <w:t>, scatter, photon/read noise, and **fixed-pattern</w:t>
      </w:r>
    </w:p>
    <w:p>
      <w:r>
        <w:t>clutter</w:t>
      </w:r>
      <w:r>
        <w:rPr>
          <w:b/>
        </w:rPr>
        <w:t xml:space="preserve">. Scenes are built so </w:t>
      </w:r>
      <w:r>
        <w:t>variance ≠ informativeness** — the highest-variance bands carry no</w:t>
      </w:r>
    </w:p>
    <w:p>
      <w:r>
        <w:t>class information — which makes the benchmark an honest test.</w:t>
      </w:r>
    </w:p>
    <w:p>
      <w:pPr>
        <w:pStyle w:val="ListBullet"/>
      </w:pPr>
      <w:r>
        <w:rPr>
          <w:b/>
        </w:rPr>
        <w:t>A full method suite:</w:t>
      </w:r>
      <w:r>
        <w:t xml:space="preserve"> the AE + latent-perturbation selector (and convolutional variant), classical</w:t>
      </w:r>
    </w:p>
    <w:p>
      <w:r>
        <w:t>baselines (variance, PCA-loadings, Laplacian), supervised references (mutual-info, RF-importance), the</w:t>
      </w:r>
    </w:p>
    <w:p>
      <w:r>
        <w:t xml:space="preserve">labels-using oracle, the full spectrum, and — crucially — a </w:t>
      </w:r>
      <w:r>
        <w:rPr>
          <w:b/>
        </w:rPr>
        <w:t>random</w:t>
      </w:r>
      <w:r>
        <w:t xml:space="preserve"> control.</w:t>
      </w:r>
    </w:p>
    <w:p>
      <w:pPr>
        <w:pStyle w:val="Heading1"/>
      </w:pPr>
      <w:r>
        <w:t>The headline findings (≈32 experiments, 3 rounds, significance-tested)</w:t>
      </w:r>
    </w:p>
    <w:p>
      <w:pPr>
        <w:pStyle w:val="ListNumber"/>
      </w:pPr>
      <w:r>
        <w:rPr>
          <w:b/>
        </w:rPr>
        <w:t>Debugging mattered.</w:t>
      </w:r>
      <w:r>
        <w:t xml:space="preserve"> The published CAE selected at chance due to four real trainer bugs + an</w:t>
      </w:r>
    </w:p>
    <w:p>
      <w:r>
        <w:t>emission-axis "band-collapse"; fixing these lifted it to ≈ 85% of the labels-using oracle.</w:t>
      </w:r>
    </w:p>
    <w:p>
      <w:pPr>
        <w:pStyle w:val="ListNumber"/>
      </w:pPr>
      <w:r>
        <w:rPr>
          <w:b/>
        </w:rPr>
        <w:t>Blind selection does not beat *random* under clutter.</w:t>
      </w:r>
      <w:r>
        <w:t xml:space="preserve"> Under realistic fixed-pattern clutter,</w:t>
      </w:r>
    </w:p>
    <w:p>
      <w:r>
        <w:t xml:space="preserve">blind PCA *and* AE collapse to random; only </w:t>
      </w:r>
      <w:r>
        <w:rPr>
          <w:b/>
        </w:rPr>
        <w:t>label-aware</w:t>
      </w:r>
      <w:r>
        <w:t xml:space="preserve"> selection beats random. Blind selection</w:t>
      </w:r>
    </w:p>
    <w:p>
      <w:r>
        <w:t>beats random only on clean, clutter-free data.</w:t>
      </w:r>
    </w:p>
    <w:p>
      <w:pPr>
        <w:pStyle w:val="ListNumber"/>
      </w:pPr>
      <w:r>
        <w:rPr>
          <w:b/>
        </w:rPr>
        <w:t>Selection never beats the full spectrum.</w:t>
      </w:r>
      <w:r>
        <w:t xml:space="preserve"> Across label budgets, full-data ≥ every selection;</w:t>
      </w:r>
    </w:p>
    <w:p>
      <w:r>
        <w:t>supervised selection beats full only in a narrow corner (clutter + ≲10 labels/class). Selection is a</w:t>
      </w:r>
    </w:p>
    <w:p>
      <w:r>
        <w:rPr>
          <w:b/>
        </w:rPr>
        <w:t>compression</w:t>
      </w:r>
      <w:r>
        <w:t xml:space="preserve"> tool, not an accuracy tool.</w:t>
      </w:r>
    </w:p>
    <w:p>
      <w:pPr>
        <w:pStyle w:val="ListNumber"/>
      </w:pPr>
      <w:r>
        <w:rPr>
          <w:b/>
        </w:rPr>
        <w:t>The AE has no distinct advantage over PCA</w:t>
      </w:r>
      <w:r>
        <w:t xml:space="preserve"> — not as a selector (AE ≈ PCA; both ≈ random under</w:t>
      </w:r>
    </w:p>
    <w:p>
      <w:r>
        <w:t>clutter), nor as a denoiser (its clean-data gain is *linear* low-rank denoising that PCA matches).</w:t>
      </w:r>
    </w:p>
    <w:p>
      <w:r>
        <w:t>Its one significant edge (nonlinear reabsorption, one metric) did not reproduce at three seeds.</w:t>
      </w:r>
    </w:p>
    <w:p>
      <w:pPr>
        <w:pStyle w:val="ListNumber"/>
      </w:pPr>
      <w:r>
        <w:rPr>
          <w:b/>
        </w:rPr>
        <w:t>The one structural win:</w:t>
      </w:r>
      <w:r>
        <w:t xml:space="preserve"> when discrimination is carried by </w:t>
      </w:r>
      <w:r>
        <w:rPr>
          <w:b/>
        </w:rPr>
        <w:t>spatial texture</w:t>
      </w:r>
      <w:r>
        <w:t xml:space="preserve"> (identical</w:t>
      </w:r>
    </w:p>
    <w:p>
      <w:r>
        <w:t xml:space="preserve">per-pixel marginals), per-pixel selection is </w:t>
      </w:r>
      <w:r>
        <w:rPr>
          <w:b/>
        </w:rPr>
        <w:t>provably blind</w:t>
      </w:r>
      <w:r>
        <w:t xml:space="preserve">, and a </w:t>
      </w:r>
      <w:r>
        <w:rPr>
          <w:b/>
        </w:rPr>
        <w:t>convolutional/spatial</w:t>
      </w:r>
    </w:p>
    <w:p>
      <w:r>
        <w:t>model is *necessary* — vindicating the original spatial-CAE idea, **for spatial classification, not</w:t>
      </w:r>
    </w:p>
    <w:p>
      <w:r>
        <w:t>per-pixel band selection.**</w:t>
      </w:r>
    </w:p>
    <w:p>
      <w:pPr>
        <w:pStyle w:val="Heading1"/>
      </w:pPr>
      <w:r>
        <w:t>Why (the mechanisms)</w:t>
      </w:r>
    </w:p>
    <w:p>
      <w:pPr>
        <w:pStyle w:val="ListBullet"/>
      </w:pPr>
      <w:r>
        <w:rPr>
          <w:b/>
        </w:rPr>
        <w:t>Selection ≠ classification:</w:t>
      </w:r>
      <w:r>
        <w:t xml:space="preserve"> the AE's nonlinearity helps the *classifier*, not the band *choice*.</w:t>
      </w:r>
    </w:p>
    <w:p>
      <w:pPr>
        <w:pStyle w:val="ListBullet"/>
      </w:pPr>
      <w:r>
        <w:rPr>
          <w:b/>
        </w:rPr>
        <w:t>Unsupervised ≡ variance:</w:t>
      </w:r>
      <w:r>
        <w:t xml:space="preserve"> reconstruction/variance/PCA-loadings rank by variance, which clutter</w:t>
      </w:r>
    </w:p>
    <w:p>
      <w:r>
        <w:t>decouples from class → performance like random.</w:t>
      </w:r>
    </w:p>
    <w:p>
      <w:pPr>
        <w:pStyle w:val="ListBullet"/>
      </w:pPr>
      <w:r>
        <w:rPr>
          <w:b/>
        </w:rPr>
        <w:t>Extractable ⇔ variance-prominent:</w:t>
      </w:r>
      <w:r>
        <w:t xml:space="preserve"> a useful band is high-variance (simple methods find it); a</w:t>
      </w:r>
    </w:p>
    <w:p>
      <w:r>
        <w:t>non-prominent band is too weak to extract — no gap for a learned selector.</w:t>
      </w:r>
    </w:p>
    <w:p>
      <w:pPr>
        <w:pStyle w:val="Heading1"/>
      </w:pPr>
      <w:r>
        <w:t>Recommendation</w:t>
      </w:r>
    </w:p>
    <w:p>
      <w:r>
        <w:t xml:space="preserve">For per-pixel spectral band selection on realistic data, use </w:t>
      </w:r>
      <w:r>
        <w:rPr>
          <w:b/>
        </w:rPr>
        <w:t>supervised</w:t>
      </w:r>
      <w:r>
        <w:t xml:space="preserve"> selection (mutual-info for</w:t>
      </w:r>
    </w:p>
    <w:p>
      <w:r>
        <w:t xml:space="preserve">clutter/linear, RF-importance for nonlinear) and </w:t>
      </w:r>
      <w:r>
        <w:rPr>
          <w:b/>
        </w:rPr>
        <w:t>always benchmark against random and full-data</w:t>
      </w:r>
      <w:r>
        <w:t>. Use</w:t>
      </w:r>
    </w:p>
    <w:p>
      <w:r>
        <w:t xml:space="preserve">the </w:t>
      </w:r>
      <w:r>
        <w:rPr>
          <w:b/>
        </w:rPr>
        <w:t>convolutional/spatial</w:t>
      </w:r>
      <w:r>
        <w:t xml:space="preserve"> model where discrimination has </w:t>
      </w:r>
      <w:r>
        <w:rPr>
          <w:b/>
        </w:rPr>
        <w:t>spatial structure</w:t>
      </w:r>
      <w:r>
        <w:t xml:space="preserve"> — that is its real,</w:t>
      </w:r>
    </w:p>
    <w:p>
      <w:r>
        <w:t>provable value. Validate on real data with the same controls (random + full).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