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68F198" w14:textId="48FD4230" w:rsidR="00FD0E40" w:rsidRDefault="00000000">
      <w:pPr>
        <w:spacing w:after="40"/>
      </w:pPr>
      <w:r>
        <w:rPr>
          <w:b/>
          <w:color w:val="222222"/>
          <w:sz w:val="38"/>
        </w:rPr>
        <w:t>2PP Setup API Platform Requirements</w:t>
      </w:r>
    </w:p>
    <w:p w14:paraId="50091987" w14:textId="03731054" w:rsidR="00FD0E40" w:rsidRDefault="00000000">
      <w:r>
        <w:rPr>
          <w:color w:val="2F5A93"/>
          <w:sz w:val="23"/>
        </w:rPr>
        <w:t xml:space="preserve">Milestones 1 &amp; 2 </w:t>
      </w:r>
    </w:p>
    <w:p w14:paraId="08252A8F" w14:textId="4A01E8EA" w:rsidR="00FD0E40" w:rsidRDefault="00000000">
      <w:r>
        <w:rPr>
          <w:color w:val="666666"/>
          <w:sz w:val="19"/>
        </w:rPr>
        <w:t xml:space="preserve">Status: Draft v1 for team review   ·   Owner: Narek   ·   Reviewers: </w:t>
      </w:r>
      <w:proofErr w:type="spellStart"/>
      <w:r>
        <w:rPr>
          <w:color w:val="666666"/>
          <w:sz w:val="19"/>
        </w:rPr>
        <w:t>Mushegh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FD0E40" w14:paraId="35060256" w14:textId="77777777">
        <w:tc>
          <w:tcPr>
            <w:tcW w:w="8640" w:type="dxa"/>
            <w:shd w:val="clear" w:color="auto" w:fill="E5F1E9"/>
          </w:tcPr>
          <w:p w14:paraId="14DE739D" w14:textId="46513E63" w:rsidR="00FD0E40" w:rsidRDefault="00000000">
            <w:r>
              <w:rPr>
                <w:b/>
                <w:color w:val="2E8B57"/>
                <w:sz w:val="19"/>
              </w:rPr>
              <w:t xml:space="preserve">Implementation status: </w:t>
            </w:r>
            <w:r>
              <w:rPr>
                <w:i/>
                <w:sz w:val="19"/>
              </w:rPr>
              <w:t>the Milestone-1 platform ('labgate') is implemented on branch feature/labgate-platform — 97 automated tests, fully runnable in simulation mode without hardware. Implemented: all four device adapters (camera/WL simulated pending SDK docs), validation, approval lifecycle, synchronized-exposure execution path, STL printing with server-side slicing, power-sweep/z-stack operations, toolpath preview images for the approver, audit log, MCP wrapper, and an end-to-end two-agent demo. The open questions in §7 gate the remaining work (camera/WL adapters, rig bring-up, chat platform integration).</w:t>
            </w:r>
            <w:proofErr w:type="spellStart"/>
            <w:r>
              <w:rPr>
                <w:i/>
                <w:sz w:val="19"/>
              </w:rPr>
            </w:r>
            <w:proofErr w:type="spellEnd"/>
            <w:r>
              <w:rPr>
                <w:i/>
                <w:sz w:val="19"/>
              </w:rPr>
            </w:r>
          </w:p>
        </w:tc>
      </w:tr>
    </w:tbl>
    <w:p w14:paraId="536D0087" w14:textId="77777777" w:rsidR="00FD0E40" w:rsidRDefault="00000000">
      <w:pPr>
        <w:pStyle w:val="Heading1"/>
      </w:pPr>
      <w:r>
        <w:t>1.  Context</w:t>
      </w:r>
    </w:p>
    <w:p w14:paraId="17BA0D64" w14:textId="77777777" w:rsidR="00FD0E40" w:rsidRDefault="00000000">
      <w:r>
        <w:t>The architecture proposal was reviewed and the general plan approved. Two milestones are green-lit:</w:t>
      </w:r>
    </w:p>
    <w:p w14:paraId="57A080B4" w14:textId="0162616B" w:rsidR="00FD0E40" w:rsidRDefault="00000000">
      <w:pPr>
        <w:pStyle w:val="ListBullet"/>
        <w:spacing w:after="60"/>
      </w:pPr>
      <w:r>
        <w:rPr>
          <w:b/>
        </w:rPr>
        <w:t xml:space="preserve">Milestone 1 </w:t>
      </w:r>
      <w:r w:rsidR="00EA2312">
        <w:rPr>
          <w:b/>
        </w:rPr>
        <w:t>-</w:t>
      </w:r>
      <w:r>
        <w:rPr>
          <w:b/>
        </w:rPr>
        <w:t xml:space="preserve"> The 2PP Setup API Platform (layers L0–L3): </w:t>
      </w:r>
      <w:r>
        <w:t xml:space="preserve">one unified API platform integrating the laser, 3D </w:t>
      </w:r>
      <w:proofErr w:type="gramStart"/>
      <w:r>
        <w:t>stage</w:t>
      </w:r>
      <w:proofErr w:type="gramEnd"/>
      <w:r>
        <w:t>, camera, and white-light (WL) source on the custom 2PP setup. All four units are already automated individually; documentation and SDKs live on the setup computer. Contacts: Tatevik Sarukhanyan, Tetiana Orlova.</w:t>
      </w:r>
    </w:p>
    <w:p w14:paraId="43766F41" w14:textId="5075AFAF" w:rsidR="00FD0E40" w:rsidRDefault="00000000">
      <w:pPr>
        <w:pStyle w:val="ListBullet"/>
        <w:spacing w:after="60"/>
      </w:pPr>
      <w:r>
        <w:rPr>
          <w:b/>
        </w:rPr>
        <w:t xml:space="preserve">Milestone 2 </w:t>
      </w:r>
      <w:r w:rsidR="00EA2312">
        <w:rPr>
          <w:b/>
        </w:rPr>
        <w:t>-</w:t>
      </w:r>
      <w:r>
        <w:rPr>
          <w:b/>
        </w:rPr>
        <w:t xml:space="preserve"> Proof-of-principle AI interface &amp; validation loop: </w:t>
      </w:r>
      <w:r>
        <w:t>connect the platform to chat.photonics.ai (built by Aram), where an Optical Microfabrication Specialist agent (user-facing) and an Experimentalist agent (background) plan, cross-validate, obtain user approval, execute via our API, and analyze results.</w:t>
      </w:r>
    </w:p>
    <w:p w14:paraId="3196DFBD" w14:textId="6601B36F" w:rsidR="00FD0E40" w:rsidRDefault="00000000">
      <w:r>
        <w:rPr>
          <w:b/>
        </w:rPr>
        <w:t xml:space="preserve">Overriding design goal: the platform must be integratable into any environment </w:t>
      </w:r>
      <w:r w:rsidR="00EA2312">
        <w:rPr>
          <w:b/>
        </w:rPr>
        <w:t>-</w:t>
      </w:r>
      <w:r>
        <w:rPr>
          <w:b/>
        </w:rPr>
        <w:t xml:space="preserve"> any UI, any chat platform, any agent framework, any scripting language. chat.photonics.ai is the first client, never a dependency.</w:t>
      </w:r>
    </w:p>
    <w:p w14:paraId="0412284F" w14:textId="77777777" w:rsidR="00FD0E40" w:rsidRDefault="00000000">
      <w:pPr>
        <w:pStyle w:val="Heading1"/>
      </w:pPr>
      <w:r>
        <w:t>2.  Scope</w:t>
      </w:r>
    </w:p>
    <w:p w14:paraId="47A11F96" w14:textId="77777777" w:rsidR="00FD0E40" w:rsidRDefault="00000000">
      <w:pPr>
        <w:pStyle w:val="ListBullet"/>
        <w:spacing w:after="60"/>
      </w:pPr>
      <w:r>
        <w:rPr>
          <w:b/>
        </w:rPr>
        <w:t xml:space="preserve">In scope (M1): </w:t>
      </w:r>
      <w:r>
        <w:t>device adapters for the four units; capability registry; declarative Experiment Specification; validation engine; plan lifecycle with approval; execution engine (owns synchronization); results/artifacts; audit log; auth with roles; simulation mode; REST API + OpenAPI spec.</w:t>
      </w:r>
    </w:p>
    <w:p w14:paraId="0B45A2E0" w14:textId="77777777" w:rsidR="00FD0E40" w:rsidRDefault="00000000">
      <w:pPr>
        <w:pStyle w:val="ListBullet"/>
        <w:spacing w:after="60"/>
      </w:pPr>
      <w:r>
        <w:rPr>
          <w:b/>
        </w:rPr>
        <w:t xml:space="preserve">In scope (M2): </w:t>
      </w:r>
      <w:r>
        <w:t>integration contract + guide for chat.photonics.ai; example client; support for the two-agent workflow; result transfer back to the platform agents.</w:t>
      </w:r>
    </w:p>
    <w:p w14:paraId="098615A3" w14:textId="77777777" w:rsidR="00FD0E40" w:rsidRDefault="00000000">
      <w:pPr>
        <w:pStyle w:val="ListBullet"/>
        <w:spacing w:after="60"/>
      </w:pPr>
      <w:r>
        <w:rPr>
          <w:b/>
        </w:rPr>
        <w:t xml:space="preserve">Out of scope (for now): </w:t>
      </w:r>
      <w:r>
        <w:t>structure-design assistance (roadmap Phase F); replacing the hardware sync mechanism (it gets encapsulated, improved later); building any UI of our own beyond API docs.</w:t>
      </w:r>
    </w:p>
    <w:p w14:paraId="77F8D2C5" w14:textId="3EF202C9" w:rsidR="00FD0E40" w:rsidRDefault="00000000">
      <w:pPr>
        <w:pStyle w:val="Heading1"/>
      </w:pPr>
      <w:r>
        <w:t xml:space="preserve">3.  Functional requirements </w:t>
      </w:r>
      <w:r w:rsidR="00EA2312">
        <w:t>-</w:t>
      </w:r>
      <w:r>
        <w:t xml:space="preserve"> Milestone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FD0E40" w14:paraId="6635BA49" w14:textId="77777777">
        <w:trPr>
          <w:jc w:val="center"/>
        </w:trPr>
        <w:tc>
          <w:tcPr>
            <w:tcW w:w="720" w:type="dxa"/>
            <w:shd w:val="clear" w:color="auto" w:fill="2F5A93"/>
          </w:tcPr>
          <w:p w14:paraId="1FBAD77D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9360" w:type="dxa"/>
            <w:shd w:val="clear" w:color="auto" w:fill="2F5A93"/>
          </w:tcPr>
          <w:p w14:paraId="5DE99CEB" w14:textId="77777777" w:rsidR="00FD0E40" w:rsidRDefault="00000000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FD0E40" w14:paraId="4BEDE5BF" w14:textId="77777777">
        <w:trPr>
          <w:jc w:val="center"/>
        </w:trPr>
        <w:tc>
          <w:tcPr>
            <w:tcW w:w="720" w:type="dxa"/>
          </w:tcPr>
          <w:p w14:paraId="36387755" w14:textId="77777777" w:rsidR="00FD0E40" w:rsidRDefault="00000000">
            <w:r>
              <w:rPr>
                <w:b/>
                <w:sz w:val="19"/>
              </w:rPr>
              <w:t>F1</w:t>
            </w:r>
          </w:p>
        </w:tc>
        <w:tc>
          <w:tcPr>
            <w:tcW w:w="9360" w:type="dxa"/>
          </w:tcPr>
          <w:p w14:paraId="2F46D88A" w14:textId="77777777" w:rsidR="00FD0E40" w:rsidRDefault="00000000">
            <w:r>
              <w:rPr>
                <w:sz w:val="19"/>
              </w:rPr>
              <w:t>Expose four device classes behind one API: motion stage, laser, camera, white-light source.</w:t>
            </w:r>
          </w:p>
        </w:tc>
      </w:tr>
      <w:tr w:rsidR="00FD0E40" w14:paraId="65B31C7F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0093B266" w14:textId="77777777" w:rsidR="00FD0E40" w:rsidRDefault="00000000">
            <w:r>
              <w:rPr>
                <w:b/>
                <w:sz w:val="19"/>
              </w:rPr>
              <w:t>F2</w:t>
            </w:r>
          </w:p>
        </w:tc>
        <w:tc>
          <w:tcPr>
            <w:tcW w:w="9360" w:type="dxa"/>
            <w:shd w:val="clear" w:color="auto" w:fill="F2F5FA"/>
          </w:tcPr>
          <w:p w14:paraId="3D2F96A5" w14:textId="77777777" w:rsidR="00FD0E40" w:rsidRDefault="00000000">
            <w:r>
              <w:rPr>
                <w:sz w:val="19"/>
              </w:rPr>
              <w:t xml:space="preserve">Each device adapter declares its capabilities (operations with typed parameters, units, hard bounds, pre/postconditions) in machine-readable form; queryable via GET /capabilities so any AI client can ground itself </w:t>
            </w:r>
            <w:r>
              <w:rPr>
                <w:sz w:val="19"/>
              </w:rPr>
              <w:lastRenderedPageBreak/>
              <w:t>without prior knowledge.</w:t>
            </w:r>
          </w:p>
        </w:tc>
      </w:tr>
      <w:tr w:rsidR="00FD0E40" w14:paraId="001EEAC7" w14:textId="77777777">
        <w:trPr>
          <w:jc w:val="center"/>
        </w:trPr>
        <w:tc>
          <w:tcPr>
            <w:tcW w:w="720" w:type="dxa"/>
          </w:tcPr>
          <w:p w14:paraId="2359104D" w14:textId="77777777" w:rsidR="00FD0E40" w:rsidRDefault="00000000">
            <w:r>
              <w:rPr>
                <w:b/>
                <w:sz w:val="19"/>
              </w:rPr>
              <w:lastRenderedPageBreak/>
              <w:t>F3</w:t>
            </w:r>
          </w:p>
        </w:tc>
        <w:tc>
          <w:tcPr>
            <w:tcW w:w="9360" w:type="dxa"/>
          </w:tcPr>
          <w:p w14:paraId="2AD31D7C" w14:textId="77777777" w:rsidR="00FD0E40" w:rsidRDefault="00000000">
            <w:r>
              <w:rPr>
                <w:sz w:val="19"/>
              </w:rPr>
              <w:t>Experiments are described by a declarative Experiment Specification (JSON/YAML, schema-versioned): an ordered list of high-level operations. Specs are stored, versioned, and re-runnable without any AI.</w:t>
            </w:r>
          </w:p>
        </w:tc>
      </w:tr>
      <w:tr w:rsidR="00FD0E40" w14:paraId="3B5FA5F0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3D2187C5" w14:textId="77777777" w:rsidR="00FD0E40" w:rsidRDefault="00000000">
            <w:r>
              <w:rPr>
                <w:b/>
                <w:sz w:val="19"/>
              </w:rPr>
              <w:t>F4</w:t>
            </w:r>
          </w:p>
        </w:tc>
        <w:tc>
          <w:tcPr>
            <w:tcW w:w="9360" w:type="dxa"/>
            <w:shd w:val="clear" w:color="auto" w:fill="F2F5FA"/>
          </w:tcPr>
          <w:p w14:paraId="4A62623D" w14:textId="77777777" w:rsidR="00FD0E40" w:rsidRDefault="00000000">
            <w:r>
              <w:rPr>
                <w:sz w:val="19"/>
              </w:rPr>
              <w:t>Server-enforced plan lifecycle: draft → validated → approved → queued → running → completed / failed / aborted, with endpoints to create, validate, dry-run, approve, execute, monitor, abort, and fetch results. Invalid transitions rejected server-side.</w:t>
            </w:r>
          </w:p>
        </w:tc>
      </w:tr>
      <w:tr w:rsidR="00FD0E40" w14:paraId="5B3D7950" w14:textId="77777777">
        <w:trPr>
          <w:jc w:val="center"/>
        </w:trPr>
        <w:tc>
          <w:tcPr>
            <w:tcW w:w="720" w:type="dxa"/>
          </w:tcPr>
          <w:p w14:paraId="5F6DB19E" w14:textId="77777777" w:rsidR="00FD0E40" w:rsidRDefault="00000000">
            <w:r>
              <w:rPr>
                <w:b/>
                <w:sz w:val="19"/>
              </w:rPr>
              <w:t>F5</w:t>
            </w:r>
          </w:p>
        </w:tc>
        <w:tc>
          <w:tcPr>
            <w:tcW w:w="9360" w:type="dxa"/>
          </w:tcPr>
          <w:p w14:paraId="0E43D48A" w14:textId="77777777" w:rsidR="00FD0E40" w:rsidRDefault="00000000">
            <w:r>
              <w:rPr>
                <w:sz w:val="19"/>
              </w:rPr>
              <w:t>A deterministic validation engine checks every spec against parameter bounds, stage travel range, exposure/power policy, mutual device constraints, and current device state; it produces a human-readable report feeding the approval step and the agents.</w:t>
            </w:r>
          </w:p>
        </w:tc>
      </w:tr>
      <w:tr w:rsidR="00FD0E40" w14:paraId="08BC7CFA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6063E154" w14:textId="77777777" w:rsidR="00FD0E40" w:rsidRDefault="00000000">
            <w:r>
              <w:rPr>
                <w:b/>
                <w:sz w:val="19"/>
              </w:rPr>
              <w:t>F6</w:t>
            </w:r>
          </w:p>
        </w:tc>
        <w:tc>
          <w:tcPr>
            <w:tcW w:w="9360" w:type="dxa"/>
            <w:shd w:val="clear" w:color="auto" w:fill="F2F5FA"/>
          </w:tcPr>
          <w:p w14:paraId="72C8499A" w14:textId="77777777" w:rsidR="00FD0E40" w:rsidRDefault="00000000">
            <w:r>
              <w:rPr>
                <w:sz w:val="19"/>
              </w:rPr>
              <w:t>Dry-run simulates a validated plan without hardware: estimated duration, toolpath envelope, exposure summary.</w:t>
            </w:r>
          </w:p>
        </w:tc>
      </w:tr>
      <w:tr w:rsidR="00FD0E40" w14:paraId="720486FD" w14:textId="77777777">
        <w:trPr>
          <w:jc w:val="center"/>
        </w:trPr>
        <w:tc>
          <w:tcPr>
            <w:tcW w:w="720" w:type="dxa"/>
          </w:tcPr>
          <w:p w14:paraId="4213492E" w14:textId="77777777" w:rsidR="00FD0E40" w:rsidRDefault="00000000">
            <w:r>
              <w:rPr>
                <w:b/>
                <w:sz w:val="19"/>
              </w:rPr>
              <w:t>F7</w:t>
            </w:r>
          </w:p>
        </w:tc>
        <w:tc>
          <w:tcPr>
            <w:tcW w:w="9360" w:type="dxa"/>
          </w:tcPr>
          <w:p w14:paraId="78EB32B0" w14:textId="77777777" w:rsidR="00FD0E40" w:rsidRDefault="00000000">
            <w:r>
              <w:rPr>
                <w:sz w:val="19"/>
              </w:rPr>
              <w:t>The execution engine is the only component that commands hardware. It expands specs into device commands, owns stage↔laser synchronization, holds per-device single-writer locks, and on any fault drives devices to safe state (laser off first).</w:t>
            </w:r>
          </w:p>
        </w:tc>
      </w:tr>
      <w:tr w:rsidR="00FD0E40" w14:paraId="0BA02F8D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32BB9E42" w14:textId="77777777" w:rsidR="00FD0E40" w:rsidRDefault="00000000">
            <w:r>
              <w:rPr>
                <w:b/>
                <w:sz w:val="19"/>
              </w:rPr>
              <w:t>F8</w:t>
            </w:r>
          </w:p>
        </w:tc>
        <w:tc>
          <w:tcPr>
            <w:tcW w:w="9360" w:type="dxa"/>
            <w:shd w:val="clear" w:color="auto" w:fill="F2F5FA"/>
          </w:tcPr>
          <w:p w14:paraId="62B317AD" w14:textId="77777777" w:rsidR="00FD0E40" w:rsidRDefault="00000000">
            <w:r>
              <w:rPr>
                <w:sz w:val="19"/>
              </w:rPr>
              <w:t>Runs produce retrievable results: telemetry/event log and camera artifacts (images), via GET /plans/{id}/results.</w:t>
            </w:r>
          </w:p>
        </w:tc>
      </w:tr>
      <w:tr w:rsidR="00FD0E40" w14:paraId="10D5598D" w14:textId="77777777">
        <w:trPr>
          <w:jc w:val="center"/>
        </w:trPr>
        <w:tc>
          <w:tcPr>
            <w:tcW w:w="720" w:type="dxa"/>
          </w:tcPr>
          <w:p w14:paraId="1B4CF6B0" w14:textId="77777777" w:rsidR="00FD0E40" w:rsidRDefault="00000000">
            <w:r>
              <w:rPr>
                <w:b/>
                <w:sz w:val="19"/>
              </w:rPr>
              <w:t>F9</w:t>
            </w:r>
          </w:p>
        </w:tc>
        <w:tc>
          <w:tcPr>
            <w:tcW w:w="9360" w:type="dxa"/>
          </w:tcPr>
          <w:p w14:paraId="72A075D5" w14:textId="77777777" w:rsidR="00FD0E40" w:rsidRDefault="00000000">
            <w:r>
              <w:rPr>
                <w:sz w:val="19"/>
              </w:rPr>
              <w:t>An append-only audit log records every request, validation outcome, approval (with approver identity), execution event, and fault.</w:t>
            </w:r>
          </w:p>
        </w:tc>
      </w:tr>
      <w:tr w:rsidR="00FD0E40" w14:paraId="0A8A98E7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63D942B9" w14:textId="77777777" w:rsidR="00FD0E40" w:rsidRDefault="00000000">
            <w:r>
              <w:rPr>
                <w:b/>
                <w:sz w:val="19"/>
              </w:rPr>
              <w:t>F10</w:t>
            </w:r>
          </w:p>
        </w:tc>
        <w:tc>
          <w:tcPr>
            <w:tcW w:w="9360" w:type="dxa"/>
            <w:shd w:val="clear" w:color="auto" w:fill="F2F5FA"/>
          </w:tcPr>
          <w:p w14:paraId="20E19E82" w14:textId="77777777" w:rsidR="00FD0E40" w:rsidRDefault="00000000">
            <w:r>
              <w:rPr>
                <w:sz w:val="19"/>
              </w:rPr>
              <w:t>Token-based authentication; roles operator (propose/execute), approver (approve), admin. The platform enforces proposer ≠ approver server-side.</w:t>
            </w:r>
          </w:p>
        </w:tc>
      </w:tr>
      <w:tr w:rsidR="00FD0E40" w14:paraId="081C4E7A" w14:textId="77777777">
        <w:trPr>
          <w:jc w:val="center"/>
        </w:trPr>
        <w:tc>
          <w:tcPr>
            <w:tcW w:w="720" w:type="dxa"/>
          </w:tcPr>
          <w:p w14:paraId="021887D3" w14:textId="77777777" w:rsidR="00FD0E40" w:rsidRDefault="00000000">
            <w:r>
              <w:rPr>
                <w:b/>
                <w:sz w:val="19"/>
              </w:rPr>
              <w:t>F11</w:t>
            </w:r>
          </w:p>
        </w:tc>
        <w:tc>
          <w:tcPr>
            <w:tcW w:w="9360" w:type="dxa"/>
          </w:tcPr>
          <w:p w14:paraId="021F5C15" w14:textId="77777777" w:rsidR="00FD0E40" w:rsidRDefault="00000000">
            <w:r>
              <w:rPr>
                <w:sz w:val="19"/>
              </w:rPr>
              <w:t>Simulation mode: the entire platform runs with simulated adapters (no hardware), enabling development off the rig, CI testing, and safe agent-integration testing for M2.</w:t>
            </w:r>
          </w:p>
        </w:tc>
      </w:tr>
      <w:tr w:rsidR="00FD0E40" w14:paraId="21C89A44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40FB5550" w14:textId="77777777" w:rsidR="00FD0E40" w:rsidRDefault="00000000">
            <w:r>
              <w:rPr>
                <w:b/>
                <w:sz w:val="19"/>
              </w:rPr>
              <w:t>F12</w:t>
            </w:r>
          </w:p>
        </w:tc>
        <w:tc>
          <w:tcPr>
            <w:tcW w:w="9360" w:type="dxa"/>
            <w:shd w:val="clear" w:color="auto" w:fill="F2F5FA"/>
          </w:tcPr>
          <w:p w14:paraId="0504BCB8" w14:textId="77777777" w:rsidR="00FD0E40" w:rsidRDefault="00000000">
            <w:r>
              <w:rPr>
                <w:sz w:val="19"/>
              </w:rPr>
              <w:t>Device health/state queryable (GET /devices): connection status, last-known positions/settings.</w:t>
            </w:r>
          </w:p>
        </w:tc>
      </w:tr>
    </w:tbl>
    <w:p w14:paraId="27D2D7C1" w14:textId="77777777" w:rsidR="00FD0E40" w:rsidRDefault="00FD0E40">
      <w:pPr>
        <w:spacing w:after="40"/>
      </w:pPr>
    </w:p>
    <w:p w14:paraId="5EABD1AA" w14:textId="77777777" w:rsidR="00FD0E40" w:rsidRDefault="00000000">
      <w:pPr>
        <w:pStyle w:val="Heading1"/>
      </w:pPr>
      <w:r>
        <w:t>4.  Non-functional requirements (integratability first)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FD0E40" w14:paraId="2F935701" w14:textId="77777777">
        <w:trPr>
          <w:jc w:val="center"/>
        </w:trPr>
        <w:tc>
          <w:tcPr>
            <w:tcW w:w="720" w:type="dxa"/>
            <w:shd w:val="clear" w:color="auto" w:fill="2F5A93"/>
          </w:tcPr>
          <w:p w14:paraId="00975CB3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9360" w:type="dxa"/>
            <w:shd w:val="clear" w:color="auto" w:fill="2F5A93"/>
          </w:tcPr>
          <w:p w14:paraId="49CBEEC2" w14:textId="77777777" w:rsidR="00FD0E40" w:rsidRDefault="00000000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FD0E40" w14:paraId="33B269D6" w14:textId="77777777">
        <w:trPr>
          <w:jc w:val="center"/>
        </w:trPr>
        <w:tc>
          <w:tcPr>
            <w:tcW w:w="720" w:type="dxa"/>
          </w:tcPr>
          <w:p w14:paraId="427D8E17" w14:textId="77777777" w:rsidR="00FD0E40" w:rsidRDefault="00000000">
            <w:r>
              <w:rPr>
                <w:b/>
                <w:sz w:val="19"/>
              </w:rPr>
              <w:t>N1</w:t>
            </w:r>
          </w:p>
        </w:tc>
        <w:tc>
          <w:tcPr>
            <w:tcW w:w="9360" w:type="dxa"/>
          </w:tcPr>
          <w:p w14:paraId="65C0E231" w14:textId="77777777" w:rsidR="00FD0E40" w:rsidRDefault="00000000">
            <w:r>
              <w:rPr>
                <w:sz w:val="19"/>
              </w:rPr>
              <w:t>UI-agnostic contract: pure HTTP/JSON REST with an auto-generated OpenAPI 3 document. No assumption about the client (chat platform, script, GUI, agent framework).</w:t>
            </w:r>
          </w:p>
        </w:tc>
      </w:tr>
      <w:tr w:rsidR="00FD0E40" w14:paraId="5D0F1784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5E931021" w14:textId="77777777" w:rsidR="00FD0E40" w:rsidRDefault="00000000">
            <w:r>
              <w:rPr>
                <w:b/>
                <w:sz w:val="19"/>
              </w:rPr>
              <w:t>N2</w:t>
            </w:r>
          </w:p>
        </w:tc>
        <w:tc>
          <w:tcPr>
            <w:tcW w:w="9360" w:type="dxa"/>
            <w:shd w:val="clear" w:color="auto" w:fill="F2F5FA"/>
          </w:tcPr>
          <w:p w14:paraId="4ADEB694" w14:textId="77777777" w:rsidR="00FD0E40" w:rsidRDefault="00000000">
            <w:r>
              <w:rPr>
                <w:sz w:val="19"/>
              </w:rPr>
              <w:t>MCP-ready: the capability registry and endpoints map cleanly onto Model Context Protocol tools so a thin MCP wrapper can be added later without touching the core.</w:t>
            </w:r>
          </w:p>
        </w:tc>
      </w:tr>
      <w:tr w:rsidR="00FD0E40" w14:paraId="53902982" w14:textId="77777777">
        <w:trPr>
          <w:jc w:val="center"/>
        </w:trPr>
        <w:tc>
          <w:tcPr>
            <w:tcW w:w="720" w:type="dxa"/>
          </w:tcPr>
          <w:p w14:paraId="2706154C" w14:textId="77777777" w:rsidR="00FD0E40" w:rsidRDefault="00000000">
            <w:r>
              <w:rPr>
                <w:b/>
                <w:sz w:val="19"/>
              </w:rPr>
              <w:t>N3</w:t>
            </w:r>
          </w:p>
        </w:tc>
        <w:tc>
          <w:tcPr>
            <w:tcW w:w="9360" w:type="dxa"/>
          </w:tcPr>
          <w:p w14:paraId="2F6BBF21" w14:textId="77777777" w:rsidR="00FD0E40" w:rsidRDefault="00000000">
            <w:r>
              <w:rPr>
                <w:sz w:val="19"/>
              </w:rPr>
              <w:t>Extensible devices: adding a device = writing one adapter implementing the adapter interface + registering it. Zero changes to core code.</w:t>
            </w:r>
          </w:p>
        </w:tc>
      </w:tr>
      <w:tr w:rsidR="00FD0E40" w14:paraId="3B258758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5C9535DE" w14:textId="77777777" w:rsidR="00FD0E40" w:rsidRDefault="00000000">
            <w:r>
              <w:rPr>
                <w:b/>
                <w:sz w:val="19"/>
              </w:rPr>
              <w:t>N4</w:t>
            </w:r>
          </w:p>
        </w:tc>
        <w:tc>
          <w:tcPr>
            <w:tcW w:w="9360" w:type="dxa"/>
            <w:shd w:val="clear" w:color="auto" w:fill="F2F5FA"/>
          </w:tcPr>
          <w:p w14:paraId="63407717" w14:textId="77777777" w:rsidR="00FD0E40" w:rsidRDefault="00000000">
            <w:r>
              <w:rPr>
                <w:sz w:val="19"/>
              </w:rPr>
              <w:t>Deployable on the setup computer: Python, minimal dependency footprint, single-process service; no cloud dependency to operate locally.</w:t>
            </w:r>
          </w:p>
        </w:tc>
      </w:tr>
      <w:tr w:rsidR="00FD0E40" w14:paraId="1C568FFC" w14:textId="77777777">
        <w:trPr>
          <w:jc w:val="center"/>
        </w:trPr>
        <w:tc>
          <w:tcPr>
            <w:tcW w:w="720" w:type="dxa"/>
          </w:tcPr>
          <w:p w14:paraId="29C61A94" w14:textId="77777777" w:rsidR="00FD0E40" w:rsidRDefault="00000000">
            <w:r>
              <w:rPr>
                <w:b/>
                <w:sz w:val="19"/>
              </w:rPr>
              <w:t>N5</w:t>
            </w:r>
          </w:p>
        </w:tc>
        <w:tc>
          <w:tcPr>
            <w:tcW w:w="9360" w:type="dxa"/>
          </w:tcPr>
          <w:p w14:paraId="2FF670EA" w14:textId="77777777" w:rsidR="00FD0E40" w:rsidRDefault="00000000">
            <w:r>
              <w:rPr>
                <w:sz w:val="19"/>
              </w:rPr>
              <w:t>The API is the only path to hardware. Agents, UIs, and scripts never import drivers directly.</w:t>
            </w:r>
          </w:p>
        </w:tc>
      </w:tr>
      <w:tr w:rsidR="00FD0E40" w14:paraId="7B795C6F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3FDE7B42" w14:textId="77777777" w:rsidR="00FD0E40" w:rsidRDefault="00000000">
            <w:r>
              <w:rPr>
                <w:b/>
                <w:sz w:val="19"/>
              </w:rPr>
              <w:t>N6</w:t>
            </w:r>
          </w:p>
        </w:tc>
        <w:tc>
          <w:tcPr>
            <w:tcW w:w="9360" w:type="dxa"/>
            <w:shd w:val="clear" w:color="auto" w:fill="F2F5FA"/>
          </w:tcPr>
          <w:p w14:paraId="552B5C1B" w14:textId="77777777" w:rsidR="00FD0E40" w:rsidRDefault="00000000">
            <w:r>
              <w:rPr>
                <w:sz w:val="19"/>
              </w:rPr>
              <w:t>Status via polling first (simple, universal); streaming (SSE/WebSocket) optional later.</w:t>
            </w:r>
          </w:p>
        </w:tc>
      </w:tr>
      <w:tr w:rsidR="00FD0E40" w14:paraId="7614A11D" w14:textId="77777777">
        <w:trPr>
          <w:jc w:val="center"/>
        </w:trPr>
        <w:tc>
          <w:tcPr>
            <w:tcW w:w="720" w:type="dxa"/>
          </w:tcPr>
          <w:p w14:paraId="79DC0C5A" w14:textId="77777777" w:rsidR="00FD0E40" w:rsidRDefault="00000000">
            <w:r>
              <w:rPr>
                <w:b/>
                <w:sz w:val="19"/>
              </w:rPr>
              <w:t>N7</w:t>
            </w:r>
          </w:p>
        </w:tc>
        <w:tc>
          <w:tcPr>
            <w:tcW w:w="9360" w:type="dxa"/>
          </w:tcPr>
          <w:p w14:paraId="09D2C678" w14:textId="77777777" w:rsidR="00FD0E40" w:rsidRDefault="00000000">
            <w:r>
              <w:rPr>
                <w:sz w:val="19"/>
              </w:rPr>
              <w:t>All timestamps, units, and coordinates explicit in the schema (µm, mm/s, mW, ISO-8601) — agents must never guess units.</w:t>
            </w:r>
          </w:p>
        </w:tc>
      </w:tr>
    </w:tbl>
    <w:p w14:paraId="1075C63B" w14:textId="77777777" w:rsidR="00FD0E40" w:rsidRDefault="00FD0E40">
      <w:pPr>
        <w:spacing w:after="40"/>
      </w:pPr>
    </w:p>
    <w:p w14:paraId="1142801B" w14:textId="710EA878" w:rsidR="00FD0E40" w:rsidRDefault="00000000">
      <w:pPr>
        <w:pStyle w:val="Heading1"/>
      </w:pPr>
      <w:r>
        <w:lastRenderedPageBreak/>
        <w:t xml:space="preserve">5.  Milestone 2 </w:t>
      </w:r>
      <w:r w:rsidR="00EA2312">
        <w:t>-</w:t>
      </w:r>
      <w:r>
        <w:t xml:space="preserve"> mapping the two-agent workflow onto the API</w:t>
      </w:r>
    </w:p>
    <w:p w14:paraId="3F3947E7" w14:textId="77777777" w:rsidR="00FD0E40" w:rsidRDefault="00000000">
      <w:r>
        <w:t>The platform stays agent-agnostic; the approved workflow maps onto plain API calls: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5472"/>
      </w:tblGrid>
      <w:tr w:rsidR="00FD0E40" w14:paraId="5C2F8758" w14:textId="77777777">
        <w:trPr>
          <w:jc w:val="center"/>
        </w:trPr>
        <w:tc>
          <w:tcPr>
            <w:tcW w:w="4608" w:type="dxa"/>
            <w:shd w:val="clear" w:color="auto" w:fill="2F5A93"/>
          </w:tcPr>
          <w:p w14:paraId="13883652" w14:textId="77777777" w:rsidR="00FD0E40" w:rsidRDefault="00000000">
            <w:r>
              <w:rPr>
                <w:b/>
                <w:color w:val="FFFFFF"/>
                <w:sz w:val="19"/>
              </w:rPr>
              <w:t>Workflow step (per Mushegh)</w:t>
            </w:r>
          </w:p>
        </w:tc>
        <w:tc>
          <w:tcPr>
            <w:tcW w:w="5472" w:type="dxa"/>
            <w:shd w:val="clear" w:color="auto" w:fill="2F5A93"/>
          </w:tcPr>
          <w:p w14:paraId="6B98B39D" w14:textId="77777777" w:rsidR="00FD0E40" w:rsidRDefault="00000000">
            <w:r>
              <w:rPr>
                <w:b/>
                <w:color w:val="FFFFFF"/>
                <w:sz w:val="19"/>
              </w:rPr>
              <w:t>API interaction</w:t>
            </w:r>
          </w:p>
        </w:tc>
      </w:tr>
      <w:tr w:rsidR="00FD0E40" w14:paraId="215B4208" w14:textId="77777777">
        <w:trPr>
          <w:jc w:val="center"/>
        </w:trPr>
        <w:tc>
          <w:tcPr>
            <w:tcW w:w="4608" w:type="dxa"/>
          </w:tcPr>
          <w:p w14:paraId="266817CF" w14:textId="77777777" w:rsidR="00FD0E40" w:rsidRDefault="00000000">
            <w:r>
              <w:rPr>
                <w:b/>
                <w:sz w:val="19"/>
              </w:rPr>
              <w:t>Specialist + user discuss; Experimentalist formulates plan</w:t>
            </w:r>
          </w:p>
        </w:tc>
        <w:tc>
          <w:tcPr>
            <w:tcW w:w="5472" w:type="dxa"/>
          </w:tcPr>
          <w:p w14:paraId="026615B4" w14:textId="77777777" w:rsidR="00FD0E40" w:rsidRDefault="00000000">
            <w:r>
              <w:rPr>
                <w:sz w:val="19"/>
              </w:rPr>
              <w:t>GET /capabilities, GET /devices for grounding; POST /plans with the spec</w:t>
            </w:r>
          </w:p>
        </w:tc>
      </w:tr>
      <w:tr w:rsidR="00FD0E40" w14:paraId="621E2932" w14:textId="77777777">
        <w:trPr>
          <w:jc w:val="center"/>
        </w:trPr>
        <w:tc>
          <w:tcPr>
            <w:tcW w:w="4608" w:type="dxa"/>
            <w:shd w:val="clear" w:color="auto" w:fill="F2F5FA"/>
          </w:tcPr>
          <w:p w14:paraId="4500E3C2" w14:textId="77777777" w:rsidR="00FD0E40" w:rsidRDefault="00000000">
            <w:r>
              <w:rPr>
                <w:b/>
                <w:sz w:val="19"/>
              </w:rPr>
              <w:t>Experimentalist sends plan back to Specialist for validation</w:t>
            </w:r>
          </w:p>
        </w:tc>
        <w:tc>
          <w:tcPr>
            <w:tcW w:w="5472" w:type="dxa"/>
            <w:shd w:val="clear" w:color="auto" w:fill="F2F5FA"/>
          </w:tcPr>
          <w:p w14:paraId="4E2E5275" w14:textId="77777777" w:rsidR="00FD0E40" w:rsidRDefault="00000000">
            <w:r>
              <w:rPr>
                <w:sz w:val="19"/>
              </w:rPr>
              <w:t>read the plan's deterministic validation report + POST /plans/{id}/dry-run; agents add domain judgment on top</w:t>
            </w:r>
          </w:p>
        </w:tc>
      </w:tr>
      <w:tr w:rsidR="00FD0E40" w14:paraId="756BB0CD" w14:textId="77777777">
        <w:trPr>
          <w:jc w:val="center"/>
        </w:trPr>
        <w:tc>
          <w:tcPr>
            <w:tcW w:w="4608" w:type="dxa"/>
          </w:tcPr>
          <w:p w14:paraId="3A1F4313" w14:textId="77777777" w:rsidR="00FD0E40" w:rsidRDefault="00000000">
            <w:r>
              <w:rPr>
                <w:b/>
                <w:sz w:val="19"/>
              </w:rPr>
              <w:t>Specialist presents plan to user; user confirms in chat</w:t>
            </w:r>
          </w:p>
        </w:tc>
        <w:tc>
          <w:tcPr>
            <w:tcW w:w="5472" w:type="dxa"/>
          </w:tcPr>
          <w:p w14:paraId="5C5CF68F" w14:textId="77777777" w:rsidR="00FD0E40" w:rsidRDefault="00000000">
            <w:r>
              <w:rPr>
                <w:sz w:val="19"/>
              </w:rPr>
              <w:t>POST /plans/{id}/approve — must carry an identity distinct from the proposer (see Q-A3)</w:t>
            </w:r>
          </w:p>
        </w:tc>
      </w:tr>
      <w:tr w:rsidR="00FD0E40" w14:paraId="3D203639" w14:textId="77777777">
        <w:trPr>
          <w:jc w:val="center"/>
        </w:trPr>
        <w:tc>
          <w:tcPr>
            <w:tcW w:w="4608" w:type="dxa"/>
            <w:shd w:val="clear" w:color="auto" w:fill="F2F5FA"/>
          </w:tcPr>
          <w:p w14:paraId="3F6A950B" w14:textId="77777777" w:rsidR="00FD0E40" w:rsidRDefault="00000000">
            <w:r>
              <w:rPr>
                <w:b/>
                <w:sz w:val="19"/>
              </w:rPr>
              <w:t>Experimentalist executes</w:t>
            </w:r>
          </w:p>
        </w:tc>
        <w:tc>
          <w:tcPr>
            <w:tcW w:w="5472" w:type="dxa"/>
            <w:shd w:val="clear" w:color="auto" w:fill="F2F5FA"/>
          </w:tcPr>
          <w:p w14:paraId="76E4A87A" w14:textId="77777777" w:rsidR="00FD0E40" w:rsidRDefault="00000000">
            <w:r>
              <w:rPr>
                <w:sz w:val="19"/>
              </w:rPr>
              <w:t>POST /plans/{id}/execute; poll GET /plans/{id}</w:t>
            </w:r>
          </w:p>
        </w:tc>
      </w:tr>
      <w:tr w:rsidR="00FD0E40" w14:paraId="6787870B" w14:textId="77777777">
        <w:trPr>
          <w:jc w:val="center"/>
        </w:trPr>
        <w:tc>
          <w:tcPr>
            <w:tcW w:w="4608" w:type="dxa"/>
          </w:tcPr>
          <w:p w14:paraId="17CD03BF" w14:textId="77777777" w:rsidR="00FD0E40" w:rsidRDefault="00000000">
            <w:r>
              <w:rPr>
                <w:b/>
                <w:sz w:val="19"/>
              </w:rPr>
              <w:t>Results transferred back; Specialist analyzes</w:t>
            </w:r>
          </w:p>
        </w:tc>
        <w:tc>
          <w:tcPr>
            <w:tcW w:w="5472" w:type="dxa"/>
          </w:tcPr>
          <w:p w14:paraId="2F158477" w14:textId="77777777" w:rsidR="00FD0E40" w:rsidRDefault="00000000">
            <w:r>
              <w:rPr>
                <w:sz w:val="19"/>
              </w:rPr>
              <w:t>GET /plans/{id}/results (telemetry + images)</w:t>
            </w:r>
          </w:p>
        </w:tc>
      </w:tr>
    </w:tbl>
    <w:p w14:paraId="5554AB94" w14:textId="77777777" w:rsidR="00FD0E40" w:rsidRDefault="00FD0E40">
      <w:pPr>
        <w:spacing w:after="40"/>
      </w:pPr>
    </w:p>
    <w:p w14:paraId="2C472CE6" w14:textId="77777777" w:rsidR="00FD0E40" w:rsidRDefault="00000000">
      <w:r>
        <w:rPr>
          <w:i/>
          <w:color w:val="666666"/>
          <w:sz w:val="19"/>
        </w:rPr>
        <w:t>Note: the agents' internal cross-validation is a quality layer above the trust boundary. It complements — never replaces — the platform's deterministic validation (F5) and role-enforced approval (F10).</w:t>
      </w:r>
    </w:p>
    <w:p w14:paraId="41924F1E" w14:textId="77777777" w:rsidR="00FD0E40" w:rsidRDefault="00000000">
      <w:pPr>
        <w:pStyle w:val="Heading1"/>
      </w:pPr>
      <w:r>
        <w:t>6.  Constraints &amp; assumptions</w:t>
      </w:r>
    </w:p>
    <w:p w14:paraId="24F20A64" w14:textId="77777777" w:rsidR="00FD0E40" w:rsidRDefault="00000000">
      <w:pPr>
        <w:pStyle w:val="ListBullet"/>
        <w:spacing w:after="60"/>
      </w:pPr>
      <w:r>
        <w:t>Stage: Standa 8MTL120XY via ACS SPiiPlus (SPiiPlusPython from local ACS ADK wheel; Ethernet TCP 10.0.0.100:701; ±25 mm; 1 µm).</w:t>
      </w:r>
    </w:p>
    <w:p w14:paraId="748565A8" w14:textId="77777777" w:rsidR="00FD0E40" w:rsidRDefault="00000000">
      <w:pPr>
        <w:pStyle w:val="ListBullet"/>
        <w:spacing w:after="60"/>
      </w:pPr>
      <w:r>
        <w:t>Laser: Phoebe PH2 via HTTP REST (192.168.244.10/phoebe/v0/…).</w:t>
      </w:r>
    </w:p>
    <w:p w14:paraId="3C99DB3D" w14:textId="77777777" w:rsidR="00FD0E40" w:rsidRDefault="00000000">
      <w:pPr>
        <w:pStyle w:val="ListBullet"/>
        <w:spacing w:after="60"/>
      </w:pPr>
      <w:r>
        <w:t>Camera &amp; WL source: automated per the feedback; SDKs on the setup computer — models/interfaces unknown until we get the docs (Q-H1/Q-H2). Adapters ship as simulated + stub-real until then.</w:t>
      </w:r>
    </w:p>
    <w:p w14:paraId="757C7AB7" w14:textId="77777777" w:rsidR="00FD0E40" w:rsidRDefault="00000000">
      <w:pPr>
        <w:pStyle w:val="ListBullet"/>
        <w:spacing w:after="60"/>
      </w:pPr>
      <w:r>
        <w:t>Current stage↔laser sync is timing-calibrated (sleep-based); it is encapsulated behind a synchronizer interface in M1, improved later.</w:t>
      </w:r>
    </w:p>
    <w:p w14:paraId="437CAA3A" w14:textId="77777777" w:rsidR="00FD0E40" w:rsidRDefault="00000000">
      <w:pPr>
        <w:pStyle w:val="ListBullet"/>
        <w:spacing w:after="60"/>
      </w:pPr>
      <w:r>
        <w:t>Independent hardware interlocks exist on the rig — the software safety layer sits above them.</w:t>
      </w:r>
    </w:p>
    <w:p w14:paraId="209B548E" w14:textId="77777777" w:rsidR="00FD0E40" w:rsidRDefault="00000000">
      <w:pPr>
        <w:pStyle w:val="ListBullet"/>
        <w:spacing w:after="60"/>
      </w:pPr>
      <w:r>
        <w:t>Rig computer is Windows with Python 3.12 (.venv312 holds the vendor wheel); 3.13 is allowed for simulation-mode development off the rig.</w:t>
      </w:r>
    </w:p>
    <w:p w14:paraId="02078B21" w14:textId="77777777" w:rsidR="00FD0E40" w:rsidRDefault="00000000">
      <w:pPr>
        <w:pStyle w:val="Heading1"/>
      </w:pPr>
      <w:r>
        <w:t>7.  Questions for the team</w:t>
      </w:r>
    </w:p>
    <w:p w14:paraId="767125A9" w14:textId="2650FE86" w:rsidR="00FD0E40" w:rsidRDefault="00000000">
      <w:r>
        <w:rPr>
          <w:i/>
          <w:color w:val="666666"/>
          <w:sz w:val="19"/>
        </w:rPr>
        <w:t xml:space="preserve">As requested, all open questions gathered in one place. The Answer column is intentionally </w:t>
      </w:r>
    </w:p>
    <w:p w14:paraId="6DBEB8D5" w14:textId="390AAC36" w:rsidR="00FD0E40" w:rsidRDefault="00000000">
      <w:pPr>
        <w:pStyle w:val="Heading2"/>
      </w:pPr>
      <w:proofErr w:type="gramStart"/>
      <w:r>
        <w:t>7.1  Hardware</w:t>
      </w:r>
      <w:proofErr w:type="gramEnd"/>
      <w:r>
        <w:t xml:space="preserve"> / current automation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00A6919E" w14:textId="77777777">
        <w:trPr>
          <w:jc w:val="center"/>
        </w:trPr>
        <w:tc>
          <w:tcPr>
            <w:tcW w:w="864" w:type="dxa"/>
            <w:shd w:val="clear" w:color="auto" w:fill="2E8B57"/>
          </w:tcPr>
          <w:p w14:paraId="48C5BE7C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2E8B57"/>
          </w:tcPr>
          <w:p w14:paraId="652985AB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2E8B57"/>
          </w:tcPr>
          <w:p w14:paraId="04F9DD2C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0DA8412A" w14:textId="77777777">
        <w:trPr>
          <w:jc w:val="center"/>
        </w:trPr>
        <w:tc>
          <w:tcPr>
            <w:tcW w:w="864" w:type="dxa"/>
          </w:tcPr>
          <w:p w14:paraId="112D0975" w14:textId="77777777" w:rsidR="00FD0E40" w:rsidRDefault="00000000">
            <w:r>
              <w:rPr>
                <w:b/>
                <w:sz w:val="19"/>
              </w:rPr>
              <w:t>Q-H1</w:t>
            </w:r>
          </w:p>
        </w:tc>
        <w:tc>
          <w:tcPr>
            <w:tcW w:w="6624" w:type="dxa"/>
          </w:tcPr>
          <w:p w14:paraId="07D083AF" w14:textId="17C0C933" w:rsidR="00FD0E40" w:rsidRDefault="00000000">
            <w:r>
              <w:rPr>
                <w:sz w:val="19"/>
              </w:rPr>
              <w:t>Camera</w:t>
            </w:r>
            <w:r w:rsidR="00EA2312">
              <w:rPr>
                <w:sz w:val="19"/>
              </w:rPr>
              <w:t xml:space="preserve">, </w:t>
            </w:r>
            <w:r>
              <w:rPr>
                <w:sz w:val="19"/>
              </w:rPr>
              <w:t>exact model, SDK (vendor lib? GenICam? OpenCV-compatible?), and the current automation script. Which capture parameters matter (exposure, gain, ROI)?</w:t>
            </w:r>
          </w:p>
        </w:tc>
        <w:tc>
          <w:tcPr>
            <w:tcW w:w="2592" w:type="dxa"/>
          </w:tcPr>
          <w:p w14:paraId="655875B3" w14:textId="77777777" w:rsidR="00FD0E40" w:rsidRDefault="00FD0E40"/>
        </w:tc>
      </w:tr>
      <w:tr w:rsidR="00FD0E40" w14:paraId="5844DC8E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0AD89E0F" w14:textId="77777777" w:rsidR="00FD0E40" w:rsidRDefault="00000000">
            <w:r>
              <w:rPr>
                <w:b/>
                <w:sz w:val="19"/>
              </w:rPr>
              <w:t>Q-H2</w:t>
            </w:r>
          </w:p>
        </w:tc>
        <w:tc>
          <w:tcPr>
            <w:tcW w:w="6624" w:type="dxa"/>
            <w:shd w:val="clear" w:color="auto" w:fill="F2F5FA"/>
          </w:tcPr>
          <w:p w14:paraId="333468F6" w14:textId="139589C5" w:rsidR="00FD0E40" w:rsidRDefault="00000000">
            <w:r>
              <w:rPr>
                <w:sz w:val="19"/>
              </w:rPr>
              <w:t>WL source</w:t>
            </w:r>
            <w:r w:rsidR="00EA2312">
              <w:rPr>
                <w:sz w:val="19"/>
              </w:rPr>
              <w:t>,</w:t>
            </w:r>
            <w:r>
              <w:rPr>
                <w:sz w:val="19"/>
              </w:rPr>
              <w:t xml:space="preserve"> model and control interface (serial? USB? vendor DLL?), controllable parameters (on/off? intensity?), and the current script.</w:t>
            </w:r>
          </w:p>
        </w:tc>
        <w:tc>
          <w:tcPr>
            <w:tcW w:w="2592" w:type="dxa"/>
            <w:shd w:val="clear" w:color="auto" w:fill="F2F5FA"/>
          </w:tcPr>
          <w:p w14:paraId="7CAB7217" w14:textId="77777777" w:rsidR="00FD0E40" w:rsidRDefault="00FD0E40"/>
        </w:tc>
      </w:tr>
      <w:tr w:rsidR="00FD0E40" w14:paraId="29F638A6" w14:textId="77777777">
        <w:trPr>
          <w:jc w:val="center"/>
        </w:trPr>
        <w:tc>
          <w:tcPr>
            <w:tcW w:w="864" w:type="dxa"/>
          </w:tcPr>
          <w:p w14:paraId="64CE2BB2" w14:textId="77777777" w:rsidR="00FD0E40" w:rsidRDefault="00000000">
            <w:r>
              <w:rPr>
                <w:b/>
                <w:sz w:val="19"/>
              </w:rPr>
              <w:lastRenderedPageBreak/>
              <w:t>Q-H3</w:t>
            </w:r>
          </w:p>
        </w:tc>
        <w:tc>
          <w:tcPr>
            <w:tcW w:w="6624" w:type="dxa"/>
          </w:tcPr>
          <w:p w14:paraId="546F2C05" w14:textId="77777777" w:rsidR="00FD0E40" w:rsidRDefault="00000000">
            <w:r>
              <w:rPr>
                <w:sz w:val="19"/>
              </w:rPr>
              <w:t>Mutual-constraint rules we must encode? (e.g., WL off during 2PP exposure; camera capture requires WL on; shutter states.)</w:t>
            </w:r>
          </w:p>
        </w:tc>
        <w:tc>
          <w:tcPr>
            <w:tcW w:w="2592" w:type="dxa"/>
          </w:tcPr>
          <w:p w14:paraId="47F8AC49" w14:textId="77777777" w:rsidR="00FD0E40" w:rsidRDefault="00FD0E40"/>
        </w:tc>
      </w:tr>
      <w:tr w:rsidR="00FD0E40" w14:paraId="5538CF48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65E800C2" w14:textId="77777777" w:rsidR="00FD0E40" w:rsidRDefault="00000000">
            <w:r>
              <w:rPr>
                <w:b/>
                <w:sz w:val="19"/>
              </w:rPr>
              <w:t>Q-H4</w:t>
            </w:r>
          </w:p>
        </w:tc>
        <w:tc>
          <w:tcPr>
            <w:tcW w:w="6624" w:type="dxa"/>
            <w:shd w:val="clear" w:color="auto" w:fill="F2F5FA"/>
          </w:tcPr>
          <w:p w14:paraId="1072051F" w14:textId="77777777" w:rsidR="00FD0E40" w:rsidRDefault="00000000">
            <w:r>
              <w:rPr>
                <w:sz w:val="19"/>
              </w:rPr>
              <w:t>Definitive safe-state per device (laser: off vs. shutter closed; stage: stop vs. home; WL: off)?</w:t>
            </w:r>
          </w:p>
        </w:tc>
        <w:tc>
          <w:tcPr>
            <w:tcW w:w="2592" w:type="dxa"/>
            <w:shd w:val="clear" w:color="auto" w:fill="F2F5FA"/>
          </w:tcPr>
          <w:p w14:paraId="013B264B" w14:textId="77777777" w:rsidR="00FD0E40" w:rsidRDefault="00FD0E40"/>
        </w:tc>
      </w:tr>
      <w:tr w:rsidR="00FD0E40" w14:paraId="34F6886D" w14:textId="77777777">
        <w:trPr>
          <w:jc w:val="center"/>
        </w:trPr>
        <w:tc>
          <w:tcPr>
            <w:tcW w:w="864" w:type="dxa"/>
          </w:tcPr>
          <w:p w14:paraId="7F74D44C" w14:textId="77777777" w:rsidR="00FD0E40" w:rsidRDefault="00000000">
            <w:r>
              <w:rPr>
                <w:b/>
                <w:sz w:val="19"/>
              </w:rPr>
              <w:t>Q-H5</w:t>
            </w:r>
          </w:p>
        </w:tc>
        <w:tc>
          <w:tcPr>
            <w:tcW w:w="6624" w:type="dxa"/>
          </w:tcPr>
          <w:p w14:paraId="4001566E" w14:textId="77777777" w:rsidR="00FD0E40" w:rsidRDefault="00000000">
            <w:r>
              <w:rPr>
                <w:sz w:val="19"/>
              </w:rPr>
              <w:t>Setup computer: OS + version, Python available, can we run a persistent local service on it?</w:t>
            </w:r>
          </w:p>
        </w:tc>
        <w:tc>
          <w:tcPr>
            <w:tcW w:w="2592" w:type="dxa"/>
          </w:tcPr>
          <w:p w14:paraId="0E5D8651" w14:textId="77777777" w:rsidR="00FD0E40" w:rsidRDefault="00FD0E40"/>
        </w:tc>
      </w:tr>
      <w:tr>
        <w:tc>
          <w:tcPr>
            <w:tcW w:type="dxa" w:w="864"/>
            <w:shd w:val="clear" w:fill="F2F5FA"/>
          </w:tcPr>
          <w:p>
            <w:r/>
            <w:r>
              <w:rPr>
                <w:b/>
                <w:sz w:val="19"/>
              </w:rPr>
              <w:t>Q-H6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sz w:val="19"/>
              </w:rPr>
              <w:t>Safe Z/focal-plane approach: is a 3-axis diagonal move to the focus position acceptable, or must the approach be sequenced (XY first then Z, or Z-first)? Any objective-collision risk? Should the park position stay [0,0,0]?</w:t>
            </w:r>
          </w:p>
        </w:tc>
        <w:tc>
          <w:tcPr>
            <w:tcW w:type="dxa" w:w="2592"/>
            <w:shd w:val="clear" w:fill="F2F5FA"/>
          </w:tcPr>
          <w:p>
            <w:r/>
            <w:r>
              <w:rPr>
                <w:sz w:val="19"/>
              </w:rPr>
            </w:r>
          </w:p>
        </w:tc>
      </w:tr>
    </w:tbl>
    <w:p w14:paraId="3D5C2D29" w14:textId="77777777" w:rsidR="00FD0E40" w:rsidRDefault="00FD0E40">
      <w:pPr>
        <w:spacing w:after="40"/>
      </w:pPr>
    </w:p>
    <w:p w14:paraId="143D5783" w14:textId="5C19ED6D" w:rsidR="00FD0E40" w:rsidRDefault="00000000">
      <w:pPr>
        <w:pStyle w:val="Heading2"/>
      </w:pPr>
      <w:proofErr w:type="gramStart"/>
      <w:r>
        <w:t>7.</w:t>
      </w:r>
      <w:r w:rsidR="00EA2312">
        <w:t>2</w:t>
      </w:r>
      <w:r>
        <w:t xml:space="preserve">  Approval</w:t>
      </w:r>
      <w:proofErr w:type="gramEnd"/>
      <w:r>
        <w:t xml:space="preserve"> &amp; identity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36530D13" w14:textId="77777777">
        <w:trPr>
          <w:jc w:val="center"/>
        </w:trPr>
        <w:tc>
          <w:tcPr>
            <w:tcW w:w="864" w:type="dxa"/>
            <w:shd w:val="clear" w:color="auto" w:fill="C8881F"/>
          </w:tcPr>
          <w:p w14:paraId="1052F95C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C8881F"/>
          </w:tcPr>
          <w:p w14:paraId="5A34FDCF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C8881F"/>
          </w:tcPr>
          <w:p w14:paraId="3DF9E1AA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65EAE057" w14:textId="77777777">
        <w:trPr>
          <w:jc w:val="center"/>
        </w:trPr>
        <w:tc>
          <w:tcPr>
            <w:tcW w:w="864" w:type="dxa"/>
          </w:tcPr>
          <w:p w14:paraId="2B297555" w14:textId="77777777" w:rsidR="00FD0E40" w:rsidRDefault="00000000">
            <w:r>
              <w:rPr>
                <w:b/>
                <w:sz w:val="19"/>
              </w:rPr>
              <w:t>Q-A1</w:t>
            </w:r>
          </w:p>
        </w:tc>
        <w:tc>
          <w:tcPr>
            <w:tcW w:w="6624" w:type="dxa"/>
          </w:tcPr>
          <w:p w14:paraId="70871924" w14:textId="77777777" w:rsidR="00FD0E40" w:rsidRDefault="00000000">
            <w:r>
              <w:rPr>
                <w:sz w:val="19"/>
              </w:rPr>
              <w:t>How does chat.photonics.ai authenticate users, and can it pass the user's identity through to our API (needed for audit + proposer ≠ approver)?</w:t>
            </w:r>
          </w:p>
        </w:tc>
        <w:tc>
          <w:tcPr>
            <w:tcW w:w="2592" w:type="dxa"/>
          </w:tcPr>
          <w:p w14:paraId="09DC5D10" w14:textId="77777777" w:rsidR="00FD0E40" w:rsidRDefault="00FD0E40"/>
        </w:tc>
      </w:tr>
      <w:tr w:rsidR="00FD0E40" w14:paraId="080FD364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7EAD45EA" w14:textId="77777777" w:rsidR="00FD0E40" w:rsidRDefault="00000000">
            <w:r>
              <w:rPr>
                <w:b/>
                <w:sz w:val="19"/>
              </w:rPr>
              <w:t>Q-A2</w:t>
            </w:r>
          </w:p>
        </w:tc>
        <w:tc>
          <w:tcPr>
            <w:tcW w:w="6624" w:type="dxa"/>
            <w:shd w:val="clear" w:color="auto" w:fill="F2F5FA"/>
          </w:tcPr>
          <w:p w14:paraId="586019D1" w14:textId="77777777" w:rsidR="00FD0E40" w:rsidRDefault="00000000">
            <w:r>
              <w:rPr>
                <w:sz w:val="19"/>
              </w:rPr>
              <w:t>Who are the designated approvers? Is the chatting user ever also the approver, or must a qualified person approve (the architecture recommends proposer ≠ approver)?</w:t>
            </w:r>
          </w:p>
        </w:tc>
        <w:tc>
          <w:tcPr>
            <w:tcW w:w="2592" w:type="dxa"/>
            <w:shd w:val="clear" w:color="auto" w:fill="F2F5FA"/>
          </w:tcPr>
          <w:p w14:paraId="79CB51D8" w14:textId="77777777" w:rsidR="00FD0E40" w:rsidRDefault="00FD0E40"/>
        </w:tc>
      </w:tr>
      <w:tr w:rsidR="00FD0E40" w14:paraId="26627121" w14:textId="77777777">
        <w:trPr>
          <w:jc w:val="center"/>
        </w:trPr>
        <w:tc>
          <w:tcPr>
            <w:tcW w:w="864" w:type="dxa"/>
          </w:tcPr>
          <w:p w14:paraId="622D69D5" w14:textId="77777777" w:rsidR="00FD0E40" w:rsidRDefault="00000000">
            <w:r>
              <w:rPr>
                <w:b/>
                <w:sz w:val="19"/>
              </w:rPr>
              <w:t>Q-A3</w:t>
            </w:r>
          </w:p>
        </w:tc>
        <w:tc>
          <w:tcPr>
            <w:tcW w:w="6624" w:type="dxa"/>
          </w:tcPr>
          <w:p w14:paraId="03420DAA" w14:textId="77777777" w:rsidR="00FD0E40" w:rsidRDefault="00000000">
            <w:r>
              <w:rPr>
                <w:sz w:val="19"/>
              </w:rPr>
              <w:t>Is a chat reply ('I confirm…') acceptable as the approval UI, provided the platform still enforces an authenticated approve call with a distinct approver identity underneath?</w:t>
            </w:r>
          </w:p>
        </w:tc>
        <w:tc>
          <w:tcPr>
            <w:tcW w:w="2592" w:type="dxa"/>
          </w:tcPr>
          <w:p w14:paraId="1812DAD9" w14:textId="77777777" w:rsidR="00FD0E40" w:rsidRDefault="00FD0E40"/>
        </w:tc>
      </w:tr>
    </w:tbl>
    <w:p w14:paraId="299AD59B" w14:textId="77777777" w:rsidR="00FD0E40" w:rsidRDefault="00FD0E40">
      <w:pPr>
        <w:spacing w:after="40"/>
      </w:pPr>
    </w:p>
    <w:p w14:paraId="34017440" w14:textId="7591D812" w:rsidR="00FD0E40" w:rsidRDefault="00000000">
      <w:pPr>
        <w:pStyle w:val="Heading2"/>
      </w:pPr>
      <w:proofErr w:type="gramStart"/>
      <w:r>
        <w:t>7.</w:t>
      </w:r>
      <w:r w:rsidR="00EA2312">
        <w:t>3</w:t>
      </w:r>
      <w:r>
        <w:t xml:space="preserve">  Platform</w:t>
      </w:r>
      <w:proofErr w:type="gramEnd"/>
      <w:r>
        <w:t xml:space="preserve"> integration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23DD244C" w14:textId="77777777">
        <w:trPr>
          <w:jc w:val="center"/>
        </w:trPr>
        <w:tc>
          <w:tcPr>
            <w:tcW w:w="864" w:type="dxa"/>
            <w:shd w:val="clear" w:color="auto" w:fill="3B6FB6"/>
          </w:tcPr>
          <w:p w14:paraId="36D58608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3B6FB6"/>
          </w:tcPr>
          <w:p w14:paraId="38839F06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3B6FB6"/>
          </w:tcPr>
          <w:p w14:paraId="2C7872E9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0DAB9B9F" w14:textId="77777777">
        <w:trPr>
          <w:jc w:val="center"/>
        </w:trPr>
        <w:tc>
          <w:tcPr>
            <w:tcW w:w="864" w:type="dxa"/>
          </w:tcPr>
          <w:p w14:paraId="75C62E4E" w14:textId="77777777" w:rsidR="00FD0E40" w:rsidRDefault="00000000">
            <w:r>
              <w:rPr>
                <w:b/>
                <w:sz w:val="19"/>
              </w:rPr>
              <w:t>Q-P1</w:t>
            </w:r>
          </w:p>
        </w:tc>
        <w:tc>
          <w:tcPr>
            <w:tcW w:w="6624" w:type="dxa"/>
          </w:tcPr>
          <w:p w14:paraId="4EEB571A" w14:textId="67801590" w:rsidR="00FD0E40" w:rsidRDefault="00000000">
            <w:r>
              <w:rPr>
                <w:sz w:val="19"/>
              </w:rPr>
              <w:t xml:space="preserve">Where does chat.photonics.ai run (cloud/on-prem)? What network path exists to the setup computer (VPN? tunnel? same LAN?)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do we need to expose the API beyond the lab network?</w:t>
            </w:r>
          </w:p>
        </w:tc>
        <w:tc>
          <w:tcPr>
            <w:tcW w:w="2592" w:type="dxa"/>
          </w:tcPr>
          <w:p w14:paraId="35796886" w14:textId="77777777" w:rsidR="00FD0E40" w:rsidRDefault="00FD0E40"/>
        </w:tc>
      </w:tr>
      <w:tr w:rsidR="00FD0E40" w14:paraId="1F85CEE3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0B7DEC6B" w14:textId="77777777" w:rsidR="00FD0E40" w:rsidRDefault="00000000">
            <w:r>
              <w:rPr>
                <w:b/>
                <w:sz w:val="19"/>
              </w:rPr>
              <w:t>Q-P2</w:t>
            </w:r>
          </w:p>
        </w:tc>
        <w:tc>
          <w:tcPr>
            <w:tcW w:w="6624" w:type="dxa"/>
            <w:shd w:val="clear" w:color="auto" w:fill="F2F5FA"/>
          </w:tcPr>
          <w:p w14:paraId="78E38D8C" w14:textId="13B77D4A" w:rsidR="00FD0E40" w:rsidRDefault="00000000">
            <w:r>
              <w:rPr>
                <w:sz w:val="19"/>
              </w:rPr>
              <w:t xml:space="preserve">How do the Specialist/Experimentalist agents call external tools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OpenAPI</w:t>
            </w:r>
            <w:proofErr w:type="spellEnd"/>
            <w:r>
              <w:rPr>
                <w:sz w:val="19"/>
              </w:rPr>
              <w:t>/function calling, MCP, or custom HTTP? (The platform provides OpenAPI now, MCP wrapper on request.)</w:t>
            </w:r>
          </w:p>
        </w:tc>
        <w:tc>
          <w:tcPr>
            <w:tcW w:w="2592" w:type="dxa"/>
            <w:shd w:val="clear" w:color="auto" w:fill="F2F5FA"/>
          </w:tcPr>
          <w:p w14:paraId="4CBA3B67" w14:textId="77777777" w:rsidR="00FD0E40" w:rsidRDefault="00FD0E40"/>
        </w:tc>
      </w:tr>
      <w:tr w:rsidR="00FD0E40" w14:paraId="54A33BE3" w14:textId="77777777">
        <w:trPr>
          <w:jc w:val="center"/>
        </w:trPr>
        <w:tc>
          <w:tcPr>
            <w:tcW w:w="864" w:type="dxa"/>
          </w:tcPr>
          <w:p w14:paraId="6B5EA697" w14:textId="77777777" w:rsidR="00FD0E40" w:rsidRDefault="00000000">
            <w:r>
              <w:rPr>
                <w:b/>
                <w:sz w:val="19"/>
              </w:rPr>
              <w:t>Q-P3</w:t>
            </w:r>
          </w:p>
        </w:tc>
        <w:tc>
          <w:tcPr>
            <w:tcW w:w="6624" w:type="dxa"/>
          </w:tcPr>
          <w:p w14:paraId="2929DDAD" w14:textId="2ECD70D7" w:rsidR="00FD0E40" w:rsidRDefault="00000000">
            <w:r>
              <w:rPr>
                <w:sz w:val="19"/>
              </w:rPr>
              <w:t xml:space="preserve">How should large artifacts (images) be transferred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inline base64, download URLs, or a shared store?</w:t>
            </w:r>
          </w:p>
        </w:tc>
        <w:tc>
          <w:tcPr>
            <w:tcW w:w="2592" w:type="dxa"/>
          </w:tcPr>
          <w:p w14:paraId="462A0233" w14:textId="77777777" w:rsidR="00FD0E40" w:rsidRDefault="00FD0E40"/>
        </w:tc>
      </w:tr>
      <w:tr w:rsidR="00FD0E40" w14:paraId="278AAFDC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153D59BF" w14:textId="77777777" w:rsidR="00FD0E40" w:rsidRDefault="00000000">
            <w:r>
              <w:rPr>
                <w:b/>
                <w:sz w:val="19"/>
              </w:rPr>
              <w:t>Q-P4</w:t>
            </w:r>
          </w:p>
        </w:tc>
        <w:tc>
          <w:tcPr>
            <w:tcW w:w="6624" w:type="dxa"/>
            <w:shd w:val="clear" w:color="auto" w:fill="F2F5FA"/>
          </w:tcPr>
          <w:p w14:paraId="6DA8A58A" w14:textId="21AC70C9" w:rsidR="00FD0E40" w:rsidRDefault="00000000">
            <w:r>
              <w:rPr>
                <w:sz w:val="19"/>
              </w:rPr>
              <w:t xml:space="preserve">Who authors/owns the two agents' prompts and tool definitions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the chat-platform side, or do we supply a 'tool manifest' they load?</w:t>
            </w:r>
          </w:p>
        </w:tc>
        <w:tc>
          <w:tcPr>
            <w:tcW w:w="2592" w:type="dxa"/>
            <w:shd w:val="clear" w:color="auto" w:fill="F2F5FA"/>
          </w:tcPr>
          <w:p w14:paraId="79E37EF7" w14:textId="77777777" w:rsidR="00FD0E40" w:rsidRDefault="00FD0E40"/>
        </w:tc>
      </w:tr>
    </w:tbl>
    <w:p w14:paraId="0E895494" w14:textId="77777777" w:rsidR="00FD0E40" w:rsidRDefault="00FD0E40">
      <w:pPr>
        <w:spacing w:after="40"/>
      </w:pPr>
    </w:p>
    <w:p w14:paraId="457E7A72" w14:textId="0DAB59CC" w:rsidR="00FD0E40" w:rsidRDefault="00000000">
      <w:pPr>
        <w:pStyle w:val="Heading2"/>
      </w:pPr>
      <w:proofErr w:type="gramStart"/>
      <w:r>
        <w:t>7.</w:t>
      </w:r>
      <w:r w:rsidR="00EA2312">
        <w:t>4</w:t>
      </w:r>
      <w:r>
        <w:t xml:space="preserve">  Process</w:t>
      </w:r>
      <w:proofErr w:type="gram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21CEFDBE" w14:textId="77777777">
        <w:trPr>
          <w:jc w:val="center"/>
        </w:trPr>
        <w:tc>
          <w:tcPr>
            <w:tcW w:w="864" w:type="dxa"/>
            <w:shd w:val="clear" w:color="auto" w:fill="B23B3B"/>
          </w:tcPr>
          <w:p w14:paraId="202C4899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B23B3B"/>
          </w:tcPr>
          <w:p w14:paraId="5DE9DF9C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B23B3B"/>
          </w:tcPr>
          <w:p w14:paraId="70344F31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6B34C933" w14:textId="77777777">
        <w:trPr>
          <w:jc w:val="center"/>
        </w:trPr>
        <w:tc>
          <w:tcPr>
            <w:tcW w:w="864" w:type="dxa"/>
          </w:tcPr>
          <w:p w14:paraId="1CE92DEE" w14:textId="77777777" w:rsidR="00FD0E40" w:rsidRDefault="00000000">
            <w:r>
              <w:rPr>
                <w:b/>
                <w:sz w:val="19"/>
              </w:rPr>
              <w:t>Q-M1</w:t>
            </w:r>
          </w:p>
        </w:tc>
        <w:tc>
          <w:tcPr>
            <w:tcW w:w="6624" w:type="dxa"/>
          </w:tcPr>
          <w:p w14:paraId="3893B703" w14:textId="77777777" w:rsidR="00FD0E40" w:rsidRDefault="00000000">
            <w:r>
              <w:rPr>
                <w:sz w:val="19"/>
              </w:rPr>
              <w:t>Definition of done for M1: is simulation-mode demo + stage/laser live on the rig sufficient, with camera/WL following once SDK docs are in hand?</w:t>
            </w:r>
          </w:p>
        </w:tc>
        <w:tc>
          <w:tcPr>
            <w:tcW w:w="2592" w:type="dxa"/>
          </w:tcPr>
          <w:p w14:paraId="15E0C6BC" w14:textId="77777777" w:rsidR="00FD0E40" w:rsidRDefault="00FD0E40"/>
        </w:tc>
      </w:tr>
      <w:tr w:rsidR="00FD0E40" w14:paraId="6AEE0FBA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63179E7D" w14:textId="77777777" w:rsidR="00FD0E40" w:rsidRDefault="00000000">
            <w:r>
              <w:rPr>
                <w:b/>
                <w:sz w:val="19"/>
              </w:rPr>
              <w:t>Q-M2</w:t>
            </w:r>
          </w:p>
        </w:tc>
        <w:tc>
          <w:tcPr>
            <w:tcW w:w="6624" w:type="dxa"/>
            <w:shd w:val="clear" w:color="auto" w:fill="F2F5FA"/>
          </w:tcPr>
          <w:p w14:paraId="1C281015" w14:textId="77777777" w:rsidR="00FD0E40" w:rsidRDefault="00000000">
            <w:r>
              <w:rPr>
                <w:sz w:val="19"/>
              </w:rPr>
              <w:t>For M2's proof of principle, which experiment class should the demo run — parameter-sweep arrays (recommended: bounded, well-understood) or STL prints?</w:t>
            </w:r>
          </w:p>
        </w:tc>
        <w:tc>
          <w:tcPr>
            <w:tcW w:w="2592" w:type="dxa"/>
            <w:shd w:val="clear" w:color="auto" w:fill="F2F5FA"/>
          </w:tcPr>
          <w:p w14:paraId="47FDB3F8" w14:textId="77777777" w:rsidR="00FD0E40" w:rsidRDefault="00FD0E40"/>
        </w:tc>
      </w:tr>
    </w:tbl>
    <w:p w14:paraId="49DE3C38" w14:textId="77777777" w:rsidR="00FD0E40" w:rsidRDefault="00FD0E40">
      <w:pPr>
        <w:spacing w:after="40"/>
      </w:pPr>
    </w:p>
    <w:p w14:paraId="6DB90E87" w14:textId="77777777" w:rsidR="00FD0E40" w:rsidRDefault="00000000">
      <w:pPr>
        <w:pStyle w:val="Heading1"/>
      </w:pPr>
      <w:r>
        <w:t>8.  Traceability to the approved architecture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5760"/>
      </w:tblGrid>
      <w:tr w:rsidR="00FD0E40" w14:paraId="62C6525A" w14:textId="77777777">
        <w:trPr>
          <w:jc w:val="center"/>
        </w:trPr>
        <w:tc>
          <w:tcPr>
            <w:tcW w:w="4320" w:type="dxa"/>
            <w:shd w:val="clear" w:color="auto" w:fill="2F5A93"/>
          </w:tcPr>
          <w:p w14:paraId="6F6F373E" w14:textId="77777777" w:rsidR="00FD0E40" w:rsidRDefault="00000000">
            <w:r>
              <w:rPr>
                <w:b/>
                <w:color w:val="FFFFFF"/>
                <w:sz w:val="19"/>
              </w:rPr>
              <w:t>Architecture layer (proposal §4)</w:t>
            </w:r>
          </w:p>
        </w:tc>
        <w:tc>
          <w:tcPr>
            <w:tcW w:w="5760" w:type="dxa"/>
            <w:shd w:val="clear" w:color="auto" w:fill="2F5A93"/>
          </w:tcPr>
          <w:p w14:paraId="18A73C70" w14:textId="77777777" w:rsidR="00FD0E40" w:rsidRDefault="00000000">
            <w:r>
              <w:rPr>
                <w:b/>
                <w:color w:val="FFFFFF"/>
                <w:sz w:val="19"/>
              </w:rPr>
              <w:t>Realization</w:t>
            </w:r>
          </w:p>
        </w:tc>
      </w:tr>
      <w:tr w:rsidR="00FD0E40" w14:paraId="5F961012" w14:textId="77777777">
        <w:trPr>
          <w:jc w:val="center"/>
        </w:trPr>
        <w:tc>
          <w:tcPr>
            <w:tcW w:w="4320" w:type="dxa"/>
          </w:tcPr>
          <w:p w14:paraId="6D523357" w14:textId="77777777" w:rsidR="00FD0E40" w:rsidRDefault="00000000">
            <w:r>
              <w:rPr>
                <w:b/>
                <w:sz w:val="19"/>
              </w:rPr>
              <w:t>L0–L1  Rig + interlocks / device firmware</w:t>
            </w:r>
          </w:p>
        </w:tc>
        <w:tc>
          <w:tcPr>
            <w:tcW w:w="5760" w:type="dxa"/>
          </w:tcPr>
          <w:p w14:paraId="058878FC" w14:textId="77777777" w:rsidR="00FD0E40" w:rsidRDefault="00000000">
            <w:r>
              <w:rPr>
                <w:sz w:val="19"/>
              </w:rPr>
              <w:t>Existing hardware (interlocks confirmed present)</w:t>
            </w:r>
          </w:p>
        </w:tc>
      </w:tr>
      <w:tr w:rsidR="00FD0E40" w14:paraId="47F6998E" w14:textId="77777777">
        <w:trPr>
          <w:jc w:val="center"/>
        </w:trPr>
        <w:tc>
          <w:tcPr>
            <w:tcW w:w="4320" w:type="dxa"/>
            <w:shd w:val="clear" w:color="auto" w:fill="F2F5FA"/>
          </w:tcPr>
          <w:p w14:paraId="1AF3690B" w14:textId="77777777" w:rsidR="00FD0E40" w:rsidRDefault="00000000">
            <w:r>
              <w:rPr>
                <w:b/>
                <w:sz w:val="19"/>
              </w:rPr>
              <w:t>L2  Device abstraction layer</w:t>
            </w:r>
          </w:p>
        </w:tc>
        <w:tc>
          <w:tcPr>
            <w:tcW w:w="5760" w:type="dxa"/>
            <w:shd w:val="clear" w:color="auto" w:fill="F2F5FA"/>
          </w:tcPr>
          <w:p w14:paraId="0711910F" w14:textId="77777777" w:rsidR="00FD0E40" w:rsidRDefault="00000000">
            <w:r>
              <w:rPr>
                <w:sz w:val="19"/>
              </w:rPr>
              <w:t>Platform device adapters + capability registry (F1–F2)</w:t>
            </w:r>
          </w:p>
        </w:tc>
      </w:tr>
      <w:tr w:rsidR="00FD0E40" w14:paraId="3EEFE1FF" w14:textId="77777777">
        <w:trPr>
          <w:jc w:val="center"/>
        </w:trPr>
        <w:tc>
          <w:tcPr>
            <w:tcW w:w="4320" w:type="dxa"/>
          </w:tcPr>
          <w:p w14:paraId="5A6DC3C3" w14:textId="77777777" w:rsidR="00FD0E40" w:rsidRDefault="00000000">
            <w:r>
              <w:rPr>
                <w:b/>
                <w:sz w:val="19"/>
              </w:rPr>
              <w:t>L3  API-Gate / orchestration core</w:t>
            </w:r>
          </w:p>
        </w:tc>
        <w:tc>
          <w:tcPr>
            <w:tcW w:w="5760" w:type="dxa"/>
          </w:tcPr>
          <w:p w14:paraId="3FFBEE40" w14:textId="77777777" w:rsidR="00FD0E40" w:rsidRDefault="00000000">
            <w:r>
              <w:rPr>
                <w:sz w:val="19"/>
              </w:rPr>
              <w:t>Validation, lifecycle, approval, executor, audit, auth (F4–F10, F12)</w:t>
            </w:r>
          </w:p>
        </w:tc>
      </w:tr>
      <w:tr w:rsidR="00FD0E40" w14:paraId="29166943" w14:textId="77777777">
        <w:trPr>
          <w:jc w:val="center"/>
        </w:trPr>
        <w:tc>
          <w:tcPr>
            <w:tcW w:w="4320" w:type="dxa"/>
            <w:shd w:val="clear" w:color="auto" w:fill="F2F5FA"/>
          </w:tcPr>
          <w:p w14:paraId="13BDB7D3" w14:textId="77777777" w:rsidR="00FD0E40" w:rsidRDefault="00000000">
            <w:r>
              <w:rPr>
                <w:b/>
                <w:sz w:val="19"/>
              </w:rPr>
              <w:t>L4  Experiment Specification</w:t>
            </w:r>
          </w:p>
        </w:tc>
        <w:tc>
          <w:tcPr>
            <w:tcW w:w="5760" w:type="dxa"/>
            <w:shd w:val="clear" w:color="auto" w:fill="F2F5FA"/>
          </w:tcPr>
          <w:p w14:paraId="7041D85D" w14:textId="77777777" w:rsidR="00FD0E40" w:rsidRDefault="00000000">
            <w:r>
              <w:rPr>
                <w:sz w:val="19"/>
              </w:rPr>
              <w:t>Declarative spec schema (F3)</w:t>
            </w:r>
          </w:p>
        </w:tc>
      </w:tr>
      <w:tr w:rsidR="00FD0E40" w14:paraId="6E733EFC" w14:textId="77777777">
        <w:trPr>
          <w:jc w:val="center"/>
        </w:trPr>
        <w:tc>
          <w:tcPr>
            <w:tcW w:w="4320" w:type="dxa"/>
          </w:tcPr>
          <w:p w14:paraId="5BD10462" w14:textId="77777777" w:rsidR="00FD0E40" w:rsidRDefault="00000000">
            <w:r>
              <w:rPr>
                <w:b/>
                <w:sz w:val="19"/>
              </w:rPr>
              <w:t>L5–L6  AI planning + conversational UI</w:t>
            </w:r>
          </w:p>
        </w:tc>
        <w:tc>
          <w:tcPr>
            <w:tcW w:w="5760" w:type="dxa"/>
          </w:tcPr>
          <w:p w14:paraId="7CA203A8" w14:textId="77777777" w:rsidR="00FD0E40" w:rsidRDefault="00000000">
            <w:r>
              <w:rPr>
                <w:sz w:val="19"/>
              </w:rPr>
              <w:t>chat.photonics.ai agents + chat (Aram's side, Milestone 2)</w:t>
            </w:r>
          </w:p>
        </w:tc>
      </w:tr>
    </w:tbl>
    <w:p w14:paraId="153B5796" w14:textId="01A0AF6B" w:rsidR="00FD0E40" w:rsidRDefault="00FD0E40"/>
    <w:sectPr w:rsidR="00FD0E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014013">
    <w:abstractNumId w:val="8"/>
  </w:num>
  <w:num w:numId="2" w16cid:durableId="1856071285">
    <w:abstractNumId w:val="6"/>
  </w:num>
  <w:num w:numId="3" w16cid:durableId="1184175168">
    <w:abstractNumId w:val="5"/>
  </w:num>
  <w:num w:numId="4" w16cid:durableId="1436170267">
    <w:abstractNumId w:val="4"/>
  </w:num>
  <w:num w:numId="5" w16cid:durableId="414742716">
    <w:abstractNumId w:val="7"/>
  </w:num>
  <w:num w:numId="6" w16cid:durableId="1136725221">
    <w:abstractNumId w:val="3"/>
  </w:num>
  <w:num w:numId="7" w16cid:durableId="728917432">
    <w:abstractNumId w:val="2"/>
  </w:num>
  <w:num w:numId="8" w16cid:durableId="137495979">
    <w:abstractNumId w:val="1"/>
  </w:num>
  <w:num w:numId="9" w16cid:durableId="18264328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E071E"/>
    <w:rsid w:val="00AA1D8D"/>
    <w:rsid w:val="00B47730"/>
    <w:rsid w:val="00CB0664"/>
    <w:rsid w:val="00EA2312"/>
    <w:rsid w:val="00FC693F"/>
    <w:rsid w:val="00FD0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0C0192"/>
  <w14:defaultImageDpi w14:val="300"/>
  <w15:docId w15:val="{00B60B4F-2F76-4646-B4E0-18321B31B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A9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A9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1473</Words>
  <Characters>8399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Narek Meloyan</cp:lastModifiedBy>
  <cp:revision>2</cp:revision>
  <dcterms:created xsi:type="dcterms:W3CDTF">2013-12-23T23:15:00Z</dcterms:created>
  <dcterms:modified xsi:type="dcterms:W3CDTF">2026-07-24T10:04:00Z</dcterms:modified>
  <cp:category/>
</cp:coreProperties>
</file>