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>What is simulated in the prototype today, and what comes next.</w:t>
      </w:r>
    </w:p>
    <w:p>
      <w:pPr>
        <w:pStyle w:val="Heading1"/>
      </w:pPr>
      <w:r>
        <w:rPr>
          <w:b w:val="0"/>
          <w:i w:val="0"/>
        </w:rPr>
        <w:t>Simulated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the data lives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in the browser of each device.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cloud database, separated by company, with audit trail.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GPS at the punch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browser's GPS; without it, the job's location.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store app's GPS, with accuracy and checks against fake GPS.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Location during the workday (trail)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Simulated</w:t>
            </w:r>
            <w:r>
              <w:rPr>
                <w:b w:val="0"/>
                <w:i w:val="0"/>
                <w:sz w:val="18"/>
              </w:rPr>
              <w:t xml:space="preserve"> from the punches (the map says </w:t>
            </w:r>
            <w:r>
              <w:rPr>
                <w:b w:val="0"/>
                <w:i/>
                <w:sz w:val="18"/>
              </w:rPr>
              <w:t>Simulated trail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store app's GPS in the background, with notice and consent. A web app cannot record in the background.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Street maps, routes and addresses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Free public services (OpenStreetMap, OSRM, Nominatim), with usage limits; without internet, a simple drawing.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paid provider (Google, Mapbox or HERE).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Past weeks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Generated as summarized history.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Real approved timesheets.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burden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One % for the whole company, with effective dates.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By state and by trade (workers' comp class).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budget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Typed in; cost codes generated.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Imported from the job's estimate (Measure), with versions.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Payroll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generic CSV file.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Integrations (QuickBooks, Gusto, ADP) and certified payroll (WH-347).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Geofence reminder to clock 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Reminds the worker at the job; never clocks in by itself.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Percent complete from Daily and 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Instead of typing it in Costs.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Payroll integrations and certified payroll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Phase 2.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Full job cost (materials, subcontractors, equipment) and margin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Under study: Crew sees own labor only.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