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Crew — Business rules</w:t>
      </w:r>
    </w:p>
    <w:p>
      <w:r>
        <w:rPr>
          <w:i/>
        </w:rPr>
        <w:t>KORbuild product guide</w:t>
      </w:r>
    </w:p>
    <w:p>
      <w:r>
        <w:rPr>
          <w:b w:val="0"/>
          <w:i w:val="0"/>
        </w:rPr>
        <w:t>Each rule has an ID (</w:t>
      </w:r>
      <w:r>
        <w:rPr>
          <w:rFonts w:ascii="Consolas" w:hAnsi="Consolas"/>
          <w:b w:val="0"/>
          <w:i w:val="0"/>
        </w:rPr>
        <w:t>CRW-nnn</w:t>
      </w:r>
      <w:r>
        <w:rPr>
          <w:b w:val="0"/>
          <w:i w:val="0"/>
        </w:rPr>
        <w:t xml:space="preserve">) so it can be quoted in meetings, tests and change requests. The </w:t>
      </w:r>
      <w:r>
        <w:rPr>
          <w:b/>
          <w:i w:val="0"/>
        </w:rPr>
        <w:t>Status</w:t>
      </w:r>
      <w:r>
        <w:rPr>
          <w:b w:val="0"/>
          <w:i w:val="0"/>
        </w:rPr>
        <w:t xml:space="preserve"> column says whether the rule works in the prototype today.</w:t>
      </w:r>
    </w:p>
    <w:p>
      <w:pPr>
        <w:shd w:val="clear" w:color="auto" w:fill="EEF4FF"/>
      </w:pPr>
      <w:r>
        <w:rPr>
          <w:b/>
          <w:i w:val="0"/>
        </w:rPr>
        <w:t>Source</w:t>
      </w:r>
    </w:p>
    <w:p>
      <w:pPr>
        <w:shd w:val="clear" w:color="auto" w:fill="EEF4FF"/>
      </w:pPr>
      <w:r>
        <w:rPr>
          <w:b w:val="0"/>
          <w:i w:val="0"/>
        </w:rPr>
        <w:t xml:space="preserve">These rules come from the prototype's code and from the Crew specification recorded in the project documentation. Open points are marked </w:t>
      </w:r>
      <w:r>
        <w:rPr>
          <w:b/>
          <w:i w:val="0"/>
        </w:rPr>
        <w:t>To be confirmed</w:t>
      </w:r>
      <w:r>
        <w:rPr>
          <w:b w:val="0"/>
          <w:i w:val="0"/>
        </w:rPr>
        <w:t xml:space="preserve"> at the end.</w:t>
      </w:r>
    </w:p>
    <w:p>
      <w:pPr>
        <w:pStyle w:val="Heading1"/>
      </w:pPr>
      <w:r>
        <w:rPr>
          <w:b w:val="0"/>
          <w:i w:val="0"/>
        </w:rPr>
        <w:t>Punches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CRW-001</w:t>
            </w:r>
          </w:p>
        </w:tc>
        <w:tc>
          <w:tcPr>
            <w:tcW w:type="dxa" w:w="3249"/>
          </w:tcPr>
          <w:p>
            <w:r/>
            <w:r>
              <w:rPr>
                <w:b w:val="0"/>
                <w:i w:val="0"/>
                <w:sz w:val="18"/>
              </w:rPr>
              <w:t xml:space="preserve">A punch is </w:t>
            </w:r>
            <w:r>
              <w:rPr>
                <w:b/>
                <w:i w:val="0"/>
                <w:sz w:val="18"/>
              </w:rPr>
              <w:t>never edited or deleted</w:t>
            </w:r>
            <w:r>
              <w:rPr>
                <w:b w:val="0"/>
                <w:i w:val="0"/>
                <w:sz w:val="18"/>
              </w:rPr>
              <w:t xml:space="preserve">. A correction is a </w:t>
            </w:r>
            <w:r>
              <w:rPr>
                <w:b/>
                <w:i w:val="0"/>
                <w:sz w:val="18"/>
              </w:rPr>
              <w:t>new punch</w:t>
            </w:r>
            <w:r>
              <w:rPr>
                <w:b w:val="0"/>
                <w:i w:val="0"/>
                <w:sz w:val="18"/>
              </w:rPr>
              <w:t>, marked as an edit, with who made it, when and the reason. The original stays visible.</w:t>
            </w:r>
          </w:p>
        </w:tc>
        <w:tc>
          <w:tcPr>
            <w:tcW w:type="dxa" w:w="3249"/>
          </w:tcPr>
          <w:p>
            <w:r/>
            <w:r>
              <w:rPr>
                <w:b w:val="0"/>
                <w:i w:val="0"/>
                <w:sz w:val="18"/>
              </w:rPr>
              <w:t>Working</w:t>
            </w:r>
          </w:p>
        </w:tc>
      </w:tr>
      <w:tr>
        <w:tc>
          <w:tcPr>
            <w:tcW w:type="dxa" w:w="3249"/>
          </w:tcPr>
          <w:p>
            <w:r/>
            <w:r>
              <w:rPr>
                <w:b w:val="0"/>
                <w:i w:val="0"/>
                <w:sz w:val="18"/>
              </w:rPr>
              <w:t>CRW-002</w:t>
            </w:r>
          </w:p>
        </w:tc>
        <w:tc>
          <w:tcPr>
            <w:tcW w:type="dxa" w:w="3249"/>
          </w:tcPr>
          <w:p>
            <w:r/>
            <w:r>
              <w:rPr>
                <w:b/>
                <w:i w:val="0"/>
                <w:sz w:val="18"/>
              </w:rPr>
              <w:t>Every hour belongs to a job and a cost code.</w:t>
            </w:r>
            <w:r>
              <w:rPr>
                <w:b w:val="0"/>
                <w:i w:val="0"/>
                <w:sz w:val="18"/>
              </w:rPr>
              <w:t xml:space="preserve"> That is what makes cost by job possible.</w:t>
            </w:r>
          </w:p>
        </w:tc>
        <w:tc>
          <w:tcPr>
            <w:tcW w:type="dxa" w:w="3249"/>
          </w:tcPr>
          <w:p>
            <w:r/>
            <w:r>
              <w:rPr>
                <w:b w:val="0"/>
                <w:i w:val="0"/>
                <w:sz w:val="18"/>
              </w:rPr>
              <w:t>Working</w:t>
            </w:r>
          </w:p>
        </w:tc>
      </w:tr>
      <w:tr>
        <w:tc>
          <w:tcPr>
            <w:tcW w:type="dxa" w:w="3249"/>
          </w:tcPr>
          <w:p>
            <w:r/>
            <w:r>
              <w:rPr>
                <w:b w:val="0"/>
                <w:i w:val="0"/>
                <w:sz w:val="18"/>
              </w:rPr>
              <w:t>CRW-003</w:t>
            </w:r>
          </w:p>
        </w:tc>
        <w:tc>
          <w:tcPr>
            <w:tcW w:type="dxa" w:w="3249"/>
          </w:tcPr>
          <w:p>
            <w:r/>
            <w:r>
              <w:rPr>
                <w:b/>
                <w:i w:val="0"/>
                <w:sz w:val="18"/>
              </w:rPr>
              <w:t>No rounding.</w:t>
            </w:r>
            <w:r>
              <w:rPr>
                <w:b w:val="0"/>
                <w:i w:val="0"/>
                <w:sz w:val="18"/>
              </w:rPr>
              <w:t xml:space="preserve"> Every minute is paid; the "7-minute rule" is not used.</w:t>
            </w:r>
          </w:p>
        </w:tc>
        <w:tc>
          <w:tcPr>
            <w:tcW w:type="dxa" w:w="3249"/>
          </w:tcPr>
          <w:p>
            <w:r/>
            <w:r>
              <w:rPr>
                <w:b w:val="0"/>
                <w:i w:val="0"/>
                <w:sz w:val="18"/>
              </w:rPr>
              <w:t>Working</w:t>
            </w:r>
          </w:p>
        </w:tc>
      </w:tr>
      <w:tr>
        <w:tc>
          <w:tcPr>
            <w:tcW w:type="dxa" w:w="3249"/>
          </w:tcPr>
          <w:p>
            <w:r/>
            <w:r>
              <w:rPr>
                <w:b w:val="0"/>
                <w:i w:val="0"/>
                <w:sz w:val="18"/>
              </w:rPr>
              <w:t>CRW-004</w:t>
            </w:r>
          </w:p>
        </w:tc>
        <w:tc>
          <w:tcPr>
            <w:tcW w:type="dxa" w:w="3249"/>
          </w:tcPr>
          <w:p>
            <w:r/>
            <w:r>
              <w:rPr>
                <w:b w:val="0"/>
                <w:i w:val="0"/>
                <w:sz w:val="18"/>
              </w:rPr>
              <w:t xml:space="preserve">The foreman can punch </w:t>
            </w:r>
            <w:r>
              <w:rPr>
                <w:b/>
                <w:i w:val="0"/>
                <w:sz w:val="18"/>
              </w:rPr>
              <w:t>several people at once</w:t>
            </w:r>
            <w:r>
              <w:rPr>
                <w:b w:val="0"/>
                <w:i w:val="0"/>
                <w:sz w:val="18"/>
              </w:rPr>
              <w:t>. Each punch records who registered it.</w:t>
            </w:r>
          </w:p>
        </w:tc>
        <w:tc>
          <w:tcPr>
            <w:tcW w:type="dxa" w:w="3249"/>
          </w:tcPr>
          <w:p>
            <w:r/>
            <w:r>
              <w:rPr>
                <w:b w:val="0"/>
                <w:i w:val="0"/>
                <w:sz w:val="18"/>
              </w:rPr>
              <w:t>Working</w:t>
            </w:r>
          </w:p>
        </w:tc>
      </w:tr>
      <w:tr>
        <w:tc>
          <w:tcPr>
            <w:tcW w:type="dxa" w:w="3249"/>
          </w:tcPr>
          <w:p>
            <w:r/>
            <w:r>
              <w:rPr>
                <w:b w:val="0"/>
                <w:i w:val="0"/>
                <w:sz w:val="18"/>
              </w:rPr>
              <w:t>CRW-005</w:t>
            </w:r>
          </w:p>
        </w:tc>
        <w:tc>
          <w:tcPr>
            <w:tcW w:type="dxa" w:w="3249"/>
          </w:tcPr>
          <w:p>
            <w:r/>
            <w:r>
              <w:rPr>
                <w:b w:val="0"/>
                <w:i w:val="0"/>
                <w:sz w:val="18"/>
              </w:rPr>
              <w:t>Each punch records the time, the job, the cost code, the GPS position and its accuracy, whether it was inside the geofence, who registered it and whether it had a photo.</w:t>
            </w:r>
          </w:p>
        </w:tc>
        <w:tc>
          <w:tcPr>
            <w:tcW w:type="dxa" w:w="3249"/>
          </w:tcPr>
          <w:p>
            <w:r/>
            <w:r>
              <w:rPr>
                <w:b w:val="0"/>
                <w:i w:val="0"/>
                <w:sz w:val="18"/>
              </w:rPr>
              <w:t>Working</w:t>
            </w:r>
          </w:p>
        </w:tc>
      </w:tr>
      <w:tr>
        <w:tc>
          <w:tcPr>
            <w:tcW w:type="dxa" w:w="3249"/>
          </w:tcPr>
          <w:p>
            <w:r/>
            <w:r>
              <w:rPr>
                <w:b w:val="0"/>
                <w:i w:val="0"/>
                <w:sz w:val="18"/>
              </w:rPr>
              <w:t>CRW-006</w:t>
            </w:r>
          </w:p>
        </w:tc>
        <w:tc>
          <w:tcPr>
            <w:tcW w:type="dxa" w:w="3249"/>
          </w:tcPr>
          <w:p>
            <w:r/>
            <w:r>
              <w:rPr>
                <w:b/>
                <w:i w:val="0"/>
                <w:sz w:val="18"/>
              </w:rPr>
              <w:t>Note on the punch (optional):</w:t>
            </w:r>
            <w:r>
              <w:rPr>
                <w:b w:val="0"/>
                <w:i w:val="0"/>
                <w:sz w:val="18"/>
              </w:rPr>
              <w:t xml:space="preserve"> at clock in, switch job, arrival and clock out, up to 280 characters. It is shown to the office and does not change the hours. Breaks take one tap, with no note.</w:t>
            </w:r>
          </w:p>
        </w:tc>
        <w:tc>
          <w:tcPr>
            <w:tcW w:type="dxa" w:w="3249"/>
          </w:tcPr>
          <w:p>
            <w:r/>
            <w:r>
              <w:rPr>
                <w:b w:val="0"/>
                <w:i w:val="0"/>
                <w:sz w:val="18"/>
              </w:rPr>
              <w:t>Working</w:t>
            </w:r>
          </w:p>
        </w:tc>
      </w:tr>
      <w:tr>
        <w:tc>
          <w:tcPr>
            <w:tcW w:type="dxa" w:w="3249"/>
          </w:tcPr>
          <w:p>
            <w:r/>
            <w:r>
              <w:rPr>
                <w:b w:val="0"/>
                <w:i w:val="0"/>
                <w:sz w:val="18"/>
              </w:rPr>
              <w:t>CRW-007</w:t>
            </w:r>
          </w:p>
        </w:tc>
        <w:tc>
          <w:tcPr>
            <w:tcW w:type="dxa" w:w="3249"/>
          </w:tcPr>
          <w:p>
            <w:r/>
            <w:r>
              <w:rPr>
                <w:b w:val="0"/>
                <w:i w:val="0"/>
                <w:sz w:val="18"/>
              </w:rPr>
              <w:t xml:space="preserve">Only jobs </w:t>
            </w:r>
            <w:r>
              <w:rPr>
                <w:b/>
                <w:i w:val="0"/>
                <w:sz w:val="18"/>
              </w:rPr>
              <w:t>in progress</w:t>
            </w:r>
            <w:r>
              <w:rPr>
                <w:b w:val="0"/>
                <w:i w:val="0"/>
                <w:sz w:val="18"/>
              </w:rPr>
              <w:t xml:space="preserve"> appear in the time clock.</w:t>
            </w:r>
          </w:p>
        </w:tc>
        <w:tc>
          <w:tcPr>
            <w:tcW w:type="dxa" w:w="3249"/>
          </w:tcPr>
          <w:p>
            <w:r/>
            <w:r>
              <w:rPr>
                <w:b w:val="0"/>
                <w:i w:val="0"/>
                <w:sz w:val="18"/>
              </w:rPr>
              <w:t>Working</w:t>
            </w:r>
          </w:p>
        </w:tc>
      </w:tr>
    </w:tbl>
    <w:p>
      <w:pPr>
        <w:pStyle w:val="Heading1"/>
      </w:pPr>
      <w:r>
        <w:rPr>
          <w:b w:val="0"/>
          <w:i w:val="0"/>
        </w:rPr>
        <w:t>Geofence</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CRW-010</w:t>
            </w:r>
          </w:p>
        </w:tc>
        <w:tc>
          <w:tcPr>
            <w:tcW w:type="dxa" w:w="3249"/>
          </w:tcPr>
          <w:p>
            <w:r/>
            <w:r>
              <w:rPr>
                <w:b w:val="0"/>
                <w:i w:val="0"/>
                <w:sz w:val="18"/>
              </w:rPr>
              <w:t xml:space="preserve">Each job has a </w:t>
            </w:r>
            <w:r>
              <w:rPr>
                <w:b/>
                <w:i w:val="0"/>
                <w:sz w:val="18"/>
              </w:rPr>
              <w:t>geofence</w:t>
            </w:r>
            <w:r>
              <w:rPr>
                <w:b w:val="0"/>
                <w:i w:val="0"/>
                <w:sz w:val="18"/>
              </w:rPr>
              <w:t>: its location and a radius (150 m by default, 50 to 2,000 m, set in the job setup).</w:t>
            </w:r>
          </w:p>
        </w:tc>
        <w:tc>
          <w:tcPr>
            <w:tcW w:type="dxa" w:w="3249"/>
          </w:tcPr>
          <w:p>
            <w:r/>
            <w:r>
              <w:rPr>
                <w:b w:val="0"/>
                <w:i w:val="0"/>
                <w:sz w:val="18"/>
              </w:rPr>
              <w:t>Working</w:t>
            </w:r>
          </w:p>
        </w:tc>
      </w:tr>
      <w:tr>
        <w:tc>
          <w:tcPr>
            <w:tcW w:type="dxa" w:w="3249"/>
          </w:tcPr>
          <w:p>
            <w:r/>
            <w:r>
              <w:rPr>
                <w:b w:val="0"/>
                <w:i w:val="0"/>
                <w:sz w:val="18"/>
              </w:rPr>
              <w:t>CRW-011</w:t>
            </w:r>
          </w:p>
        </w:tc>
        <w:tc>
          <w:tcPr>
            <w:tcW w:type="dxa" w:w="3249"/>
          </w:tcPr>
          <w:p>
            <w:r/>
            <w:r>
              <w:rPr>
                <w:b/>
                <w:i w:val="0"/>
                <w:sz w:val="18"/>
              </w:rPr>
              <w:t>The geofence flags, it does not block.</w:t>
            </w:r>
            <w:r>
              <w:rPr>
                <w:b w:val="0"/>
                <w:i w:val="0"/>
                <w:sz w:val="18"/>
              </w:rPr>
              <w:t xml:space="preserve"> A punch outside it is accepted, marked </w:t>
            </w:r>
            <w:r>
              <w:rPr>
                <w:b/>
                <w:i w:val="0"/>
                <w:sz w:val="18"/>
              </w:rPr>
              <w:t>off site</w:t>
            </w:r>
            <w:r>
              <w:rPr>
                <w:b w:val="0"/>
                <w:i w:val="0"/>
                <w:sz w:val="18"/>
              </w:rPr>
              <w:t>, and goes to the office to review. GPS is often inaccurate inside concrete structures.</w:t>
            </w:r>
          </w:p>
        </w:tc>
        <w:tc>
          <w:tcPr>
            <w:tcW w:type="dxa" w:w="3249"/>
          </w:tcPr>
          <w:p>
            <w:r/>
            <w:r>
              <w:rPr>
                <w:b w:val="0"/>
                <w:i w:val="0"/>
                <w:sz w:val="18"/>
              </w:rPr>
              <w:t>Working</w:t>
            </w:r>
          </w:p>
        </w:tc>
      </w:tr>
      <w:tr>
        <w:tc>
          <w:tcPr>
            <w:tcW w:type="dxa" w:w="3249"/>
          </w:tcPr>
          <w:p>
            <w:r/>
            <w:r>
              <w:rPr>
                <w:b w:val="0"/>
                <w:i w:val="0"/>
                <w:sz w:val="18"/>
              </w:rPr>
              <w:t>CRW-012</w:t>
            </w:r>
          </w:p>
        </w:tc>
        <w:tc>
          <w:tcPr>
            <w:tcW w:type="dxa" w:w="3249"/>
          </w:tcPr>
          <w:p>
            <w:r/>
            <w:r>
              <w:rPr>
                <w:b w:val="0"/>
                <w:i w:val="0"/>
                <w:sz w:val="18"/>
              </w:rPr>
              <w:t>Without GPS on the phone, the job's location is used.</w:t>
            </w:r>
          </w:p>
        </w:tc>
        <w:tc>
          <w:tcPr>
            <w:tcW w:type="dxa" w:w="3249"/>
          </w:tcPr>
          <w:p>
            <w:r/>
            <w:r>
              <w:rPr>
                <w:b w:val="0"/>
                <w:i w:val="0"/>
                <w:sz w:val="18"/>
              </w:rPr>
              <w:t>Working</w:t>
            </w:r>
          </w:p>
        </w:tc>
      </w:tr>
    </w:tbl>
    <w:p>
      <w:pPr>
        <w:pStyle w:val="Heading1"/>
      </w:pPr>
      <w:r>
        <w:rPr>
          <w:b w:val="0"/>
          <w:i w:val="0"/>
        </w:rPr>
        <w:t>The workday</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CRW-020</w:t>
            </w:r>
          </w:p>
        </w:tc>
        <w:tc>
          <w:tcPr>
            <w:tcW w:type="dxa" w:w="3249"/>
          </w:tcPr>
          <w:p>
            <w:r/>
            <w:r>
              <w:rPr>
                <w:b/>
                <w:i w:val="0"/>
                <w:sz w:val="18"/>
              </w:rPr>
              <w:t>Travel between jobs during the workday is paid time</w:t>
            </w:r>
            <w:r>
              <w:rPr>
                <w:b w:val="0"/>
                <w:i w:val="0"/>
                <w:sz w:val="18"/>
              </w:rPr>
              <w:t xml:space="preserve"> (29 CFR 785.38). The commute from home to the job is not.</w:t>
            </w:r>
          </w:p>
        </w:tc>
        <w:tc>
          <w:tcPr>
            <w:tcW w:type="dxa" w:w="3249"/>
          </w:tcPr>
          <w:p>
            <w:r/>
            <w:r>
              <w:rPr>
                <w:b w:val="0"/>
                <w:i w:val="0"/>
                <w:sz w:val="18"/>
              </w:rPr>
              <w:t>Working</w:t>
            </w:r>
          </w:p>
        </w:tc>
      </w:tr>
      <w:tr>
        <w:tc>
          <w:tcPr>
            <w:tcW w:type="dxa" w:w="3249"/>
          </w:tcPr>
          <w:p>
            <w:r/>
            <w:r>
              <w:rPr>
                <w:b w:val="0"/>
                <w:i w:val="0"/>
                <w:sz w:val="18"/>
              </w:rPr>
              <w:t>CRW-021</w:t>
            </w:r>
          </w:p>
        </w:tc>
        <w:tc>
          <w:tcPr>
            <w:tcW w:type="dxa" w:w="3249"/>
          </w:tcPr>
          <w:p>
            <w:r/>
            <w:r>
              <w:rPr>
                <w:b/>
                <w:i w:val="0"/>
                <w:sz w:val="18"/>
              </w:rPr>
              <w:t>On a switch job</w:t>
            </w:r>
            <w:r>
              <w:rPr>
                <w:b w:val="0"/>
                <w:i w:val="0"/>
                <w:sz w:val="18"/>
              </w:rPr>
              <w:t xml:space="preserve">, the punch is made where the person is (the job being left) and travel starts; </w:t>
            </w:r>
            <w:r>
              <w:rPr>
                <w:b/>
                <w:i w:val="0"/>
                <w:sz w:val="18"/>
              </w:rPr>
              <w:t>Arrived</w:t>
            </w:r>
            <w:r>
              <w:rPr>
                <w:b w:val="0"/>
                <w:i w:val="0"/>
                <w:sz w:val="18"/>
              </w:rPr>
              <w:t xml:space="preserve"> is checked against the geofence of the new job.</w:t>
            </w:r>
          </w:p>
        </w:tc>
        <w:tc>
          <w:tcPr>
            <w:tcW w:type="dxa" w:w="3249"/>
          </w:tcPr>
          <w:p>
            <w:r/>
            <w:r>
              <w:rPr>
                <w:b w:val="0"/>
                <w:i w:val="0"/>
                <w:sz w:val="18"/>
              </w:rPr>
              <w:t>Working</w:t>
            </w:r>
          </w:p>
        </w:tc>
      </w:tr>
      <w:tr>
        <w:tc>
          <w:tcPr>
            <w:tcW w:type="dxa" w:w="3249"/>
          </w:tcPr>
          <w:p>
            <w:r/>
            <w:r>
              <w:rPr>
                <w:b w:val="0"/>
                <w:i w:val="0"/>
                <w:sz w:val="18"/>
              </w:rPr>
              <w:t>CRW-022</w:t>
            </w:r>
          </w:p>
        </w:tc>
        <w:tc>
          <w:tcPr>
            <w:tcW w:type="dxa" w:w="3249"/>
          </w:tcPr>
          <w:p>
            <w:r/>
            <w:r>
              <w:rPr>
                <w:b/>
                <w:i w:val="0"/>
                <w:sz w:val="18"/>
              </w:rPr>
              <w:t>Breaks are not paid.</w:t>
            </w:r>
            <w:r>
              <w:rPr>
                <w:b w:val="0"/>
                <w:i w:val="0"/>
                <w:sz w:val="18"/>
              </w:rPr>
              <w:t xml:space="preserve"> The minimum and after how many hours come from the work rule (New Hampshire default: 30 min after 5 hours, RSA 275:30-a). A missed break raises an alert.</w:t>
            </w:r>
          </w:p>
        </w:tc>
        <w:tc>
          <w:tcPr>
            <w:tcW w:type="dxa" w:w="3249"/>
          </w:tcPr>
          <w:p>
            <w:r/>
            <w:r>
              <w:rPr>
                <w:b w:val="0"/>
                <w:i w:val="0"/>
                <w:sz w:val="18"/>
              </w:rPr>
              <w:t>Working</w:t>
            </w:r>
          </w:p>
        </w:tc>
      </w:tr>
      <w:tr>
        <w:tc>
          <w:tcPr>
            <w:tcW w:type="dxa" w:w="3249"/>
          </w:tcPr>
          <w:p>
            <w:r/>
            <w:r>
              <w:rPr>
                <w:b w:val="0"/>
                <w:i w:val="0"/>
                <w:sz w:val="18"/>
              </w:rPr>
              <w:t>CRW-023</w:t>
            </w:r>
          </w:p>
        </w:tc>
        <w:tc>
          <w:tcPr>
            <w:tcW w:type="dxa" w:w="3249"/>
          </w:tcPr>
          <w:p>
            <w:r/>
            <w:r>
              <w:rPr>
                <w:b/>
                <w:i w:val="0"/>
                <w:sz w:val="18"/>
              </w:rPr>
              <w:t>Missing clock-out:</w:t>
            </w:r>
            <w:r>
              <w:rPr>
                <w:b w:val="0"/>
                <w:i w:val="0"/>
                <w:sz w:val="18"/>
              </w:rPr>
              <w:t xml:space="preserve"> a past day left open counts no hours until someone edits it. It raises an alert and a notification to the foreman.</w:t>
            </w:r>
          </w:p>
        </w:tc>
        <w:tc>
          <w:tcPr>
            <w:tcW w:type="dxa" w:w="3249"/>
          </w:tcPr>
          <w:p>
            <w:r/>
            <w:r>
              <w:rPr>
                <w:b w:val="0"/>
                <w:i w:val="0"/>
                <w:sz w:val="18"/>
              </w:rPr>
              <w:t>Working</w:t>
            </w:r>
          </w:p>
        </w:tc>
      </w:tr>
    </w:tbl>
    <w:p>
      <w:pPr>
        <w:pStyle w:val="Heading1"/>
      </w:pPr>
      <w:r>
        <w:rPr>
          <w:b w:val="0"/>
          <w:i w:val="0"/>
        </w:rPr>
        <w:t>Overtime and timesheets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CRW-030</w:t>
            </w:r>
          </w:p>
        </w:tc>
        <w:tc>
          <w:tcPr>
            <w:tcW w:type="dxa" w:w="3249"/>
          </w:tcPr>
          <w:p>
            <w:r/>
            <w:r>
              <w:rPr>
                <w:b/>
                <w:i w:val="0"/>
                <w:sz w:val="18"/>
              </w:rPr>
              <w:t>Overtime follows the work rule in effect</w:t>
            </w:r>
            <w:r>
              <w:rPr>
                <w:b w:val="0"/>
                <w:i w:val="0"/>
                <w:sz w:val="18"/>
              </w:rPr>
              <w:t xml:space="preserve"> (Settings). Company default: New Hampshire / federal FLSA — over </w:t>
            </w:r>
            <w:r>
              <w:rPr>
                <w:b/>
                <w:i w:val="0"/>
                <w:sz w:val="18"/>
              </w:rPr>
              <w:t>40 hours in the week</w:t>
            </w:r>
            <w:r>
              <w:rPr>
                <w:b w:val="0"/>
                <w:i w:val="0"/>
                <w:sz w:val="18"/>
              </w:rPr>
              <w:t xml:space="preserve"> (Monday to Sunday) pays </w:t>
            </w:r>
            <w:r>
              <w:rPr>
                <w:b/>
                <w:i w:val="0"/>
                <w:sz w:val="18"/>
              </w:rPr>
              <w:t>1.5×</w:t>
            </w:r>
            <w:r>
              <w:rPr>
                <w:b w:val="0"/>
                <w:i w:val="0"/>
                <w:sz w:val="18"/>
              </w:rPr>
              <w:t>.</w:t>
            </w:r>
          </w:p>
        </w:tc>
        <w:tc>
          <w:tcPr>
            <w:tcW w:type="dxa" w:w="3249"/>
          </w:tcPr>
          <w:p>
            <w:r/>
            <w:r>
              <w:rPr>
                <w:b w:val="0"/>
                <w:i w:val="0"/>
                <w:sz w:val="18"/>
              </w:rPr>
              <w:t>Working</w:t>
            </w:r>
          </w:p>
        </w:tc>
      </w:tr>
      <w:tr>
        <w:tc>
          <w:tcPr>
            <w:tcW w:type="dxa" w:w="3249"/>
          </w:tcPr>
          <w:p>
            <w:r/>
            <w:r>
              <w:rPr>
                <w:b w:val="0"/>
                <w:i w:val="0"/>
                <w:sz w:val="18"/>
              </w:rPr>
              <w:t>CRW-031</w:t>
            </w:r>
          </w:p>
        </w:tc>
        <w:tc>
          <w:tcPr>
            <w:tcW w:type="dxa" w:w="3249"/>
          </w:tcPr>
          <w:p>
            <w:r/>
            <w:r>
              <w:rPr>
                <w:b w:val="0"/>
                <w:i w:val="0"/>
                <w:sz w:val="18"/>
              </w:rPr>
              <w:t xml:space="preserve">If the work rule has </w:t>
            </w:r>
            <w:r>
              <w:rPr>
                <w:b/>
                <w:i w:val="0"/>
                <w:sz w:val="18"/>
              </w:rPr>
              <w:t>daily overtime</w:t>
            </w:r>
            <w:r>
              <w:rPr>
                <w:b w:val="0"/>
                <w:i w:val="0"/>
                <w:sz w:val="18"/>
              </w:rPr>
              <w:t xml:space="preserve"> (for example, over 8 h → 1.5×; over 12 h → 2×), hours already paid as daily overtime do not count again toward weekly overtime.</w:t>
            </w:r>
          </w:p>
        </w:tc>
        <w:tc>
          <w:tcPr>
            <w:tcW w:type="dxa" w:w="3249"/>
          </w:tcPr>
          <w:p>
            <w:r/>
            <w:r>
              <w:rPr>
                <w:b w:val="0"/>
                <w:i w:val="0"/>
                <w:sz w:val="18"/>
              </w:rPr>
              <w:t>Working</w:t>
            </w:r>
          </w:p>
        </w:tc>
      </w:tr>
      <w:tr>
        <w:tc>
          <w:tcPr>
            <w:tcW w:type="dxa" w:w="3249"/>
          </w:tcPr>
          <w:p>
            <w:r/>
            <w:r>
              <w:rPr>
                <w:b w:val="0"/>
                <w:i w:val="0"/>
                <w:sz w:val="18"/>
              </w:rPr>
              <w:t>CRW-032</w:t>
            </w:r>
          </w:p>
        </w:tc>
        <w:tc>
          <w:tcPr>
            <w:tcW w:type="dxa" w:w="3249"/>
          </w:tcPr>
          <w:p>
            <w:r/>
            <w:r>
              <w:rPr>
                <w:b w:val="0"/>
                <w:i w:val="0"/>
                <w:sz w:val="18"/>
              </w:rPr>
              <w:t>A work rule applies to whole weeks, starting on a Monday.</w:t>
            </w:r>
          </w:p>
        </w:tc>
        <w:tc>
          <w:tcPr>
            <w:tcW w:type="dxa" w:w="3249"/>
          </w:tcPr>
          <w:p>
            <w:r/>
            <w:r>
              <w:rPr>
                <w:b w:val="0"/>
                <w:i w:val="0"/>
                <w:sz w:val="18"/>
              </w:rPr>
              <w:t>Working</w:t>
            </w:r>
          </w:p>
        </w:tc>
      </w:tr>
      <w:tr>
        <w:tc>
          <w:tcPr>
            <w:tcW w:type="dxa" w:w="3249"/>
          </w:tcPr>
          <w:p>
            <w:r/>
            <w:r>
              <w:rPr>
                <w:b w:val="0"/>
                <w:i w:val="0"/>
                <w:sz w:val="18"/>
              </w:rPr>
              <w:t>CRW-033</w:t>
            </w:r>
          </w:p>
        </w:tc>
        <w:tc>
          <w:tcPr>
            <w:tcW w:type="dxa" w:w="3249"/>
          </w:tcPr>
          <w:p>
            <w:r/>
            <w:r>
              <w:rPr>
                <w:b/>
                <w:i w:val="0"/>
                <w:sz w:val="18"/>
              </w:rPr>
              <w:t>Weighted regular rate:</w:t>
            </w:r>
            <w:r>
              <w:rPr>
                <w:b w:val="0"/>
                <w:i w:val="0"/>
                <w:sz w:val="18"/>
              </w:rPr>
              <w:t xml:space="preserve"> if the hourly rate changed during the week, the overtime premium (0.5×) is calculated on the week's weighted average.</w:t>
            </w:r>
          </w:p>
        </w:tc>
        <w:tc>
          <w:tcPr>
            <w:tcW w:type="dxa" w:w="3249"/>
          </w:tcPr>
          <w:p>
            <w:r/>
            <w:r>
              <w:rPr>
                <w:b w:val="0"/>
                <w:i w:val="0"/>
                <w:sz w:val="18"/>
              </w:rPr>
              <w:t>Working</w:t>
            </w:r>
          </w:p>
        </w:tc>
      </w:tr>
      <w:tr>
        <w:tc>
          <w:tcPr>
            <w:tcW w:type="dxa" w:w="3249"/>
          </w:tcPr>
          <w:p>
            <w:r/>
            <w:r>
              <w:rPr>
                <w:b w:val="0"/>
                <w:i w:val="0"/>
                <w:sz w:val="18"/>
              </w:rPr>
              <w:t>CRW-034</w:t>
            </w:r>
          </w:p>
        </w:tc>
        <w:tc>
          <w:tcPr>
            <w:tcW w:type="dxa" w:w="3249"/>
          </w:tcPr>
          <w:p>
            <w:r/>
            <w:r>
              <w:rPr>
                <w:b/>
                <w:i w:val="0"/>
                <w:sz w:val="18"/>
              </w:rPr>
              <w:t>Contractors (1099) and exempt employees</w:t>
            </w:r>
            <w:r>
              <w:rPr>
                <w:b w:val="0"/>
                <w:i w:val="0"/>
                <w:sz w:val="18"/>
              </w:rPr>
              <w:t xml:space="preserve"> do not get overtime. Contractors also carry no labor burden.</w:t>
            </w:r>
          </w:p>
        </w:tc>
        <w:tc>
          <w:tcPr>
            <w:tcW w:type="dxa" w:w="3249"/>
          </w:tcPr>
          <w:p>
            <w:r/>
            <w:r>
              <w:rPr>
                <w:b w:val="0"/>
                <w:i w:val="0"/>
                <w:sz w:val="18"/>
              </w:rPr>
              <w:t>Working</w:t>
            </w:r>
          </w:p>
        </w:tc>
      </w:tr>
      <w:tr>
        <w:tc>
          <w:tcPr>
            <w:tcW w:type="dxa" w:w="3249"/>
          </w:tcPr>
          <w:p>
            <w:r/>
            <w:r>
              <w:rPr>
                <w:b w:val="0"/>
                <w:i w:val="0"/>
                <w:sz w:val="18"/>
              </w:rPr>
              <w:t>CRW-035</w:t>
            </w:r>
          </w:p>
        </w:tc>
        <w:tc>
          <w:tcPr>
            <w:tcW w:type="dxa" w:w="3249"/>
          </w:tcPr>
          <w:p>
            <w:r/>
            <w:r>
              <w:rPr>
                <w:b/>
                <w:i w:val="0"/>
                <w:sz w:val="18"/>
              </w:rPr>
              <w:t>Weekly approval:</w:t>
            </w:r>
            <w:r>
              <w:rPr>
                <w:b w:val="0"/>
                <w:i w:val="0"/>
                <w:sz w:val="18"/>
              </w:rPr>
              <w:t xml:space="preserve"> the office approves or returns the week (with a reason). Only approved weeks go to the payroll CSV.</w:t>
            </w:r>
          </w:p>
        </w:tc>
        <w:tc>
          <w:tcPr>
            <w:tcW w:type="dxa" w:w="3249"/>
          </w:tcPr>
          <w:p>
            <w:r/>
            <w:r>
              <w:rPr>
                <w:b w:val="0"/>
                <w:i w:val="0"/>
                <w:sz w:val="18"/>
              </w:rPr>
              <w:t>Working</w:t>
            </w:r>
          </w:p>
        </w:tc>
      </w:tr>
      <w:tr>
        <w:tc>
          <w:tcPr>
            <w:tcW w:type="dxa" w:w="3249"/>
          </w:tcPr>
          <w:p>
            <w:r/>
            <w:r>
              <w:rPr>
                <w:b w:val="0"/>
                <w:i w:val="0"/>
                <w:sz w:val="18"/>
              </w:rPr>
              <w:t>CRW-036</w:t>
            </w:r>
          </w:p>
        </w:tc>
        <w:tc>
          <w:tcPr>
            <w:tcW w:type="dxa" w:w="3249"/>
          </w:tcPr>
          <w:p>
            <w:r/>
            <w:r>
              <w:rPr>
                <w:b w:val="0"/>
                <w:i w:val="0"/>
                <w:sz w:val="18"/>
              </w:rPr>
              <w:t xml:space="preserve">A week cannot be approved while someone has a </w:t>
            </w:r>
            <w:r>
              <w:rPr>
                <w:b/>
                <w:i w:val="0"/>
                <w:sz w:val="18"/>
              </w:rPr>
              <w:t>missing clock-out</w:t>
            </w:r>
            <w:r>
              <w:rPr>
                <w:b w:val="0"/>
                <w:i w:val="0"/>
                <w:sz w:val="18"/>
              </w:rPr>
              <w:t>.</w:t>
            </w:r>
          </w:p>
        </w:tc>
        <w:tc>
          <w:tcPr>
            <w:tcW w:type="dxa" w:w="3249"/>
          </w:tcPr>
          <w:p>
            <w:r/>
            <w:r>
              <w:rPr>
                <w:b w:val="0"/>
                <w:i w:val="0"/>
                <w:sz w:val="18"/>
              </w:rPr>
              <w:t>Working</w:t>
            </w:r>
          </w:p>
        </w:tc>
      </w:tr>
    </w:tbl>
    <w:p>
      <w:pPr>
        <w:pStyle w:val="Heading1"/>
      </w:pPr>
      <w:r>
        <w:rPr>
          <w:b w:val="0"/>
          <w:i w:val="0"/>
        </w:rPr>
        <w:t>Cost</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CRW-040</w:t>
            </w:r>
          </w:p>
        </w:tc>
        <w:tc>
          <w:tcPr>
            <w:tcW w:type="dxa" w:w="3249"/>
          </w:tcPr>
          <w:p>
            <w:r/>
            <w:r>
              <w:rPr>
                <w:b/>
                <w:i w:val="0"/>
                <w:sz w:val="18"/>
              </w:rPr>
              <w:t>Hourly rate with effective date:</w:t>
            </w:r>
            <w:r>
              <w:rPr>
                <w:b w:val="0"/>
                <w:i w:val="0"/>
                <w:sz w:val="18"/>
              </w:rPr>
              <w:t xml:space="preserve"> a change creates a new rate "from" a date, with a reason. The past is never rewritten: each day uses the rate in effect that day.</w:t>
            </w:r>
          </w:p>
        </w:tc>
        <w:tc>
          <w:tcPr>
            <w:tcW w:type="dxa" w:w="3249"/>
          </w:tcPr>
          <w:p>
            <w:r/>
            <w:r>
              <w:rPr>
                <w:b w:val="0"/>
                <w:i w:val="0"/>
                <w:sz w:val="18"/>
              </w:rPr>
              <w:t>Working</w:t>
            </w:r>
          </w:p>
        </w:tc>
      </w:tr>
      <w:tr>
        <w:tc>
          <w:tcPr>
            <w:tcW w:type="dxa" w:w="3249"/>
          </w:tcPr>
          <w:p>
            <w:r/>
            <w:r>
              <w:rPr>
                <w:b w:val="0"/>
                <w:i w:val="0"/>
                <w:sz w:val="18"/>
              </w:rPr>
              <w:t>CRW-041</w:t>
            </w:r>
          </w:p>
        </w:tc>
        <w:tc>
          <w:tcPr>
            <w:tcW w:type="dxa" w:w="3249"/>
          </w:tcPr>
          <w:p>
            <w:r/>
            <w:r>
              <w:rPr>
                <w:b w:val="0"/>
                <w:i w:val="0"/>
                <w:sz w:val="18"/>
              </w:rPr>
              <w:t xml:space="preserve">A new hourly rate cannot start </w:t>
            </w:r>
            <w:r>
              <w:rPr>
                <w:b/>
                <w:i w:val="0"/>
                <w:sz w:val="18"/>
              </w:rPr>
              <w:t>inside a week that is already approved</w:t>
            </w:r>
            <w:r>
              <w:rPr>
                <w:b w:val="0"/>
                <w:i w:val="0"/>
                <w:sz w:val="18"/>
              </w:rPr>
              <w:t xml:space="preserve"> (it went to payroll).</w:t>
            </w:r>
          </w:p>
        </w:tc>
        <w:tc>
          <w:tcPr>
            <w:tcW w:type="dxa" w:w="3249"/>
          </w:tcPr>
          <w:p>
            <w:r/>
            <w:r>
              <w:rPr>
                <w:b w:val="0"/>
                <w:i w:val="0"/>
                <w:sz w:val="18"/>
              </w:rPr>
              <w:t>Working</w:t>
            </w:r>
          </w:p>
        </w:tc>
      </w:tr>
      <w:tr>
        <w:tc>
          <w:tcPr>
            <w:tcW w:type="dxa" w:w="3249"/>
          </w:tcPr>
          <w:p>
            <w:r/>
            <w:r>
              <w:rPr>
                <w:b w:val="0"/>
                <w:i w:val="0"/>
                <w:sz w:val="18"/>
              </w:rPr>
              <w:t>CRW-042</w:t>
            </w:r>
          </w:p>
        </w:tc>
        <w:tc>
          <w:tcPr>
            <w:tcW w:type="dxa" w:w="3249"/>
          </w:tcPr>
          <w:p>
            <w:r/>
            <w:r>
              <w:rPr>
                <w:b/>
                <w:i w:val="0"/>
                <w:sz w:val="18"/>
              </w:rPr>
              <w:t>Job cost</w:t>
            </w:r>
            <w:r>
              <w:rPr>
                <w:b w:val="0"/>
                <w:i w:val="0"/>
                <w:sz w:val="18"/>
              </w:rPr>
              <w:t xml:space="preserve"> = hours × rate in effect that day + the overtime premium </w:t>
            </w:r>
            <w:r>
              <w:rPr>
                <w:b/>
                <w:i w:val="0"/>
                <w:sz w:val="18"/>
              </w:rPr>
              <w:t>split across jobs</w:t>
            </w:r>
            <w:r>
              <w:rPr>
                <w:b w:val="0"/>
                <w:i w:val="0"/>
                <w:sz w:val="18"/>
              </w:rPr>
              <w:t xml:space="preserve"> by that week's hours + </w:t>
            </w:r>
            <w:r>
              <w:rPr>
                <w:b/>
                <w:i w:val="0"/>
                <w:sz w:val="18"/>
              </w:rPr>
              <w:t>labor burden</w:t>
            </w:r>
            <w:r>
              <w:rPr>
                <w:b w:val="0"/>
                <w:i w:val="0"/>
                <w:sz w:val="18"/>
              </w:rPr>
              <w:t xml:space="preserve"> on payroll.</w:t>
            </w:r>
          </w:p>
        </w:tc>
        <w:tc>
          <w:tcPr>
            <w:tcW w:type="dxa" w:w="3249"/>
          </w:tcPr>
          <w:p>
            <w:r/>
            <w:r>
              <w:rPr>
                <w:b w:val="0"/>
                <w:i w:val="0"/>
                <w:sz w:val="18"/>
              </w:rPr>
              <w:t>Working</w:t>
            </w:r>
          </w:p>
        </w:tc>
      </w:tr>
      <w:tr>
        <w:tc>
          <w:tcPr>
            <w:tcW w:type="dxa" w:w="3249"/>
          </w:tcPr>
          <w:p>
            <w:r/>
            <w:r>
              <w:rPr>
                <w:b w:val="0"/>
                <w:i w:val="0"/>
                <w:sz w:val="18"/>
              </w:rPr>
              <w:t>CRW-043</w:t>
            </w:r>
          </w:p>
        </w:tc>
        <w:tc>
          <w:tcPr>
            <w:tcW w:type="dxa" w:w="3249"/>
          </w:tcPr>
          <w:p>
            <w:r/>
            <w:r>
              <w:rPr>
                <w:b/>
                <w:i w:val="0"/>
                <w:sz w:val="18"/>
              </w:rPr>
              <w:t>Labor burden</w:t>
            </w:r>
            <w:r>
              <w:rPr>
                <w:b w:val="0"/>
                <w:i w:val="0"/>
                <w:sz w:val="18"/>
              </w:rPr>
              <w:t xml:space="preserve"> has effective dates (Settings › Labor burden). Default: 32.05% (FICA 7.65%, FUTA 0.60%, SUTA 2.80%, workers' comp 14.00%, benefits 7.00%).</w:t>
            </w:r>
          </w:p>
        </w:tc>
        <w:tc>
          <w:tcPr>
            <w:tcW w:type="dxa" w:w="3249"/>
          </w:tcPr>
          <w:p>
            <w:r/>
            <w:r>
              <w:rPr>
                <w:b w:val="0"/>
                <w:i w:val="0"/>
                <w:sz w:val="18"/>
              </w:rPr>
              <w:t>Working</w:t>
            </w:r>
          </w:p>
        </w:tc>
      </w:tr>
      <w:tr>
        <w:tc>
          <w:tcPr>
            <w:tcW w:type="dxa" w:w="3249"/>
          </w:tcPr>
          <w:p>
            <w:r/>
            <w:r>
              <w:rPr>
                <w:b w:val="0"/>
                <w:i w:val="0"/>
                <w:sz w:val="18"/>
              </w:rPr>
              <w:t>CRW-044</w:t>
            </w:r>
          </w:p>
        </w:tc>
        <w:tc>
          <w:tcPr>
            <w:tcW w:type="dxa" w:w="3249"/>
          </w:tcPr>
          <w:p>
            <w:r/>
            <w:r>
              <w:rPr>
                <w:b/>
                <w:i w:val="0"/>
                <w:sz w:val="18"/>
              </w:rPr>
              <w:t>Forecast:</w:t>
            </w:r>
            <w:r>
              <w:rPr>
                <w:b w:val="0"/>
                <w:i w:val="0"/>
                <w:sz w:val="18"/>
              </w:rPr>
              <w:t xml:space="preserve"> with a percent complete, estimate at completion = actual ÷ percent complete. Without it, actual + average of the last 4 complete weeks × weeks left to the end date.</w:t>
            </w:r>
          </w:p>
        </w:tc>
        <w:tc>
          <w:tcPr>
            <w:tcW w:type="dxa" w:w="3249"/>
          </w:tcPr>
          <w:p>
            <w:r/>
            <w:r>
              <w:rPr>
                <w:b w:val="0"/>
                <w:i w:val="0"/>
                <w:sz w:val="18"/>
              </w:rPr>
              <w:t>Working</w:t>
            </w:r>
          </w:p>
        </w:tc>
      </w:tr>
      <w:tr>
        <w:tc>
          <w:tcPr>
            <w:tcW w:type="dxa" w:w="3249"/>
          </w:tcPr>
          <w:p>
            <w:r/>
            <w:r>
              <w:rPr>
                <w:b w:val="0"/>
                <w:i w:val="0"/>
                <w:sz w:val="18"/>
              </w:rPr>
              <w:t>CRW-045</w:t>
            </w:r>
          </w:p>
        </w:tc>
        <w:tc>
          <w:tcPr>
            <w:tcW w:type="dxa" w:w="3249"/>
          </w:tcPr>
          <w:p>
            <w:r/>
            <w:r>
              <w:rPr>
                <w:b/>
                <w:i w:val="0"/>
                <w:sz w:val="18"/>
              </w:rPr>
              <w:t>Job status:</w:t>
            </w:r>
            <w:r>
              <w:rPr>
                <w:b w:val="0"/>
                <w:i w:val="0"/>
                <w:sz w:val="18"/>
              </w:rPr>
              <w:t xml:space="preserve"> </w:t>
            </w:r>
            <w:r>
              <w:rPr>
                <w:b/>
                <w:i w:val="0"/>
                <w:sz w:val="18"/>
              </w:rPr>
              <w:t>On track</w:t>
            </w:r>
            <w:r>
              <w:rPr>
                <w:b w:val="0"/>
                <w:i w:val="0"/>
                <w:sz w:val="18"/>
              </w:rPr>
              <w:t xml:space="preserve"> (forecast ≤ budget), </w:t>
            </w:r>
            <w:r>
              <w:rPr>
                <w:b/>
                <w:i w:val="0"/>
                <w:sz w:val="18"/>
              </w:rPr>
              <w:t>Watch</w:t>
            </w:r>
            <w:r>
              <w:rPr>
                <w:b w:val="0"/>
                <w:i w:val="0"/>
                <w:sz w:val="18"/>
              </w:rPr>
              <w:t xml:space="preserve"> (up to 5% over), </w:t>
            </w:r>
            <w:r>
              <w:rPr>
                <w:b/>
                <w:i w:val="0"/>
                <w:sz w:val="18"/>
              </w:rPr>
              <w:t>Projected overrun</w:t>
            </w:r>
            <w:r>
              <w:rPr>
                <w:b w:val="0"/>
                <w:i w:val="0"/>
                <w:sz w:val="18"/>
              </w:rPr>
              <w:t xml:space="preserve"> (more than 5% over).</w:t>
            </w:r>
          </w:p>
        </w:tc>
        <w:tc>
          <w:tcPr>
            <w:tcW w:type="dxa" w:w="3249"/>
          </w:tcPr>
          <w:p>
            <w:r/>
            <w:r>
              <w:rPr>
                <w:b w:val="0"/>
                <w:i w:val="0"/>
                <w:sz w:val="18"/>
              </w:rPr>
              <w:t>Working</w:t>
            </w:r>
          </w:p>
        </w:tc>
      </w:tr>
    </w:tbl>
    <w:p>
      <w:pPr>
        <w:pStyle w:val="Heading1"/>
      </w:pPr>
      <w:r>
        <w:rPr>
          <w:b w:val="0"/>
          <w:i w:val="0"/>
        </w:rPr>
        <w:t>Location</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CRW-050</w:t>
            </w:r>
          </w:p>
        </w:tc>
        <w:tc>
          <w:tcPr>
            <w:tcW w:type="dxa" w:w="3249"/>
          </w:tcPr>
          <w:p>
            <w:r/>
            <w:r>
              <w:rPr>
                <w:b/>
                <w:i w:val="0"/>
                <w:sz w:val="18"/>
              </w:rPr>
              <w:t>Location only while clocked in.</w:t>
            </w:r>
            <w:r>
              <w:rPr>
                <w:b w:val="0"/>
                <w:i w:val="0"/>
                <w:sz w:val="18"/>
              </w:rPr>
              <w:t xml:space="preserve"> Recorded at each punch, when the app is opened during the workday and every 15 minutes on site (every 5 while traveling). Never during breaks, while clocked out or off hours. The worker is told so and must accept the notice first.</w:t>
            </w:r>
          </w:p>
        </w:tc>
        <w:tc>
          <w:tcPr>
            <w:tcW w:type="dxa" w:w="3249"/>
          </w:tcPr>
          <w:p>
            <w:r/>
            <w:r>
              <w:rPr>
                <w:b w:val="0"/>
                <w:i w:val="0"/>
                <w:sz w:val="18"/>
              </w:rPr>
              <w:t>Working in the real account while the app is open (simulated in the demo); in the background, with the store app</w:t>
            </w:r>
          </w:p>
        </w:tc>
      </w:tr>
      <w:tr>
        <w:tc>
          <w:tcPr>
            <w:tcW w:type="dxa" w:w="3249"/>
          </w:tcPr>
          <w:p>
            <w:r/>
            <w:r>
              <w:rPr>
                <w:b w:val="0"/>
                <w:i w:val="0"/>
                <w:sz w:val="18"/>
              </w:rPr>
              <w:t>CRW-051</w:t>
            </w:r>
          </w:p>
        </w:tc>
        <w:tc>
          <w:tcPr>
            <w:tcW w:type="dxa" w:w="3249"/>
          </w:tcPr>
          <w:p>
            <w:r/>
            <w:r>
              <w:rPr>
                <w:b w:val="0"/>
                <w:i w:val="0"/>
                <w:sz w:val="18"/>
              </w:rPr>
              <w:t>The day map is seen by those who follow the time clock (office).</w:t>
            </w:r>
          </w:p>
        </w:tc>
        <w:tc>
          <w:tcPr>
            <w:tcW w:type="dxa" w:w="3249"/>
          </w:tcPr>
          <w:p>
            <w:r/>
            <w:r>
              <w:rPr>
                <w:b w:val="0"/>
                <w:i w:val="0"/>
                <w:sz w:val="18"/>
              </w:rPr>
              <w:t>Working</w:t>
            </w:r>
          </w:p>
        </w:tc>
      </w:tr>
    </w:tbl>
    <w:p>
      <w:pPr>
        <w:pStyle w:val="Heading1"/>
      </w:pPr>
      <w:r>
        <w:rPr>
          <w:b w:val="0"/>
          <w:i w:val="0"/>
        </w:rPr>
        <w:t>Access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CRW-060</w:t>
            </w:r>
          </w:p>
        </w:tc>
        <w:tc>
          <w:tcPr>
            <w:tcW w:type="dxa" w:w="3249"/>
          </w:tcPr>
          <w:p>
            <w:r/>
            <w:r>
              <w:rPr>
                <w:b/>
                <w:i w:val="0"/>
                <w:sz w:val="18"/>
              </w:rPr>
              <w:t>Dollar amounts</w:t>
            </w:r>
            <w:r>
              <w:rPr>
                <w:b w:val="0"/>
                <w:i w:val="0"/>
                <w:sz w:val="18"/>
              </w:rPr>
              <w:t xml:space="preserve"> (costs, wages on timesheets) require </w:t>
            </w:r>
            <w:r>
              <w:rPr>
                <w:b/>
                <w:i w:val="0"/>
                <w:sz w:val="18"/>
              </w:rPr>
              <w:t>See costs and dollar amounts</w:t>
            </w:r>
            <w:r>
              <w:rPr>
                <w:b w:val="0"/>
                <w:i w:val="0"/>
                <w:sz w:val="18"/>
              </w:rPr>
              <w:t>. Workers and foremen see hours, never money.</w:t>
            </w:r>
          </w:p>
        </w:tc>
        <w:tc>
          <w:tcPr>
            <w:tcW w:type="dxa" w:w="3249"/>
          </w:tcPr>
          <w:p>
            <w:r/>
            <w:r>
              <w:rPr>
                <w:b w:val="0"/>
                <w:i w:val="0"/>
                <w:sz w:val="18"/>
              </w:rPr>
              <w:t>Working</w:t>
            </w:r>
          </w:p>
        </w:tc>
      </w:tr>
      <w:tr>
        <w:tc>
          <w:tcPr>
            <w:tcW w:type="dxa" w:w="3249"/>
          </w:tcPr>
          <w:p>
            <w:r/>
            <w:r>
              <w:rPr>
                <w:b w:val="0"/>
                <w:i w:val="0"/>
                <w:sz w:val="18"/>
              </w:rPr>
              <w:t>CRW-061</w:t>
            </w:r>
          </w:p>
        </w:tc>
        <w:tc>
          <w:tcPr>
            <w:tcW w:type="dxa" w:w="3249"/>
          </w:tcPr>
          <w:p>
            <w:r/>
            <w:r>
              <w:rPr>
                <w:b/>
                <w:i w:val="0"/>
                <w:sz w:val="18"/>
              </w:rPr>
              <w:t>Approve, return, edit and export</w:t>
            </w:r>
            <w:r>
              <w:rPr>
                <w:b w:val="0"/>
                <w:i w:val="0"/>
                <w:sz w:val="18"/>
              </w:rPr>
              <w:t xml:space="preserve"> require </w:t>
            </w:r>
            <w:r>
              <w:rPr>
                <w:b/>
                <w:i w:val="0"/>
                <w:sz w:val="18"/>
              </w:rPr>
              <w:t>Approve and edit timesheets</w:t>
            </w:r>
            <w:r>
              <w:rPr>
                <w:b w:val="0"/>
                <w:i w:val="0"/>
                <w:sz w:val="18"/>
              </w:rPr>
              <w:t>. Without it, timesheets are read-only.</w:t>
            </w:r>
          </w:p>
        </w:tc>
        <w:tc>
          <w:tcPr>
            <w:tcW w:type="dxa" w:w="3249"/>
          </w:tcPr>
          <w:p>
            <w:r/>
            <w:r>
              <w:rPr>
                <w:b w:val="0"/>
                <w:i w:val="0"/>
                <w:sz w:val="18"/>
              </w:rPr>
              <w:t>Working</w:t>
            </w:r>
          </w:p>
        </w:tc>
      </w:tr>
      <w:tr>
        <w:tc>
          <w:tcPr>
            <w:tcW w:type="dxa" w:w="3249"/>
          </w:tcPr>
          <w:p>
            <w:r/>
            <w:r>
              <w:rPr>
                <w:b w:val="0"/>
                <w:i w:val="0"/>
                <w:sz w:val="18"/>
              </w:rPr>
              <w:t>CRW-062</w:t>
            </w:r>
          </w:p>
        </w:tc>
        <w:tc>
          <w:tcPr>
            <w:tcW w:type="dxa" w:w="3249"/>
          </w:tcPr>
          <w:p>
            <w:r/>
            <w:r>
              <w:rPr>
                <w:b/>
                <w:i w:val="0"/>
                <w:sz w:val="18"/>
              </w:rPr>
              <w:t>Each company clocks in its own employees.</w:t>
            </w:r>
            <w:r>
              <w:rPr>
                <w:b w:val="0"/>
                <w:i w:val="0"/>
                <w:sz w:val="18"/>
              </w:rPr>
              <w:t xml:space="preserve"> A subcontractor never sees another company's people. On a general contractor's job, the general contractor sees the subcontractor's people on site — names, trade, time in, hours — but </w:t>
            </w:r>
            <w:r>
              <w:rPr>
                <w:b/>
                <w:i w:val="0"/>
                <w:sz w:val="18"/>
              </w:rPr>
              <w:t>never wages, labor burden or cost</w:t>
            </w:r>
            <w:r>
              <w:rPr>
                <w:b w:val="0"/>
                <w:i w:val="0"/>
                <w:sz w:val="18"/>
              </w:rPr>
              <w:t>.</w:t>
            </w:r>
          </w:p>
        </w:tc>
        <w:tc>
          <w:tcPr>
            <w:tcW w:type="dxa" w:w="3249"/>
          </w:tcPr>
          <w:p>
            <w:r/>
            <w:r>
              <w:rPr>
                <w:b w:val="0"/>
                <w:i w:val="0"/>
                <w:sz w:val="18"/>
              </w:rPr>
              <w:t>Working</w:t>
            </w:r>
          </w:p>
        </w:tc>
      </w:tr>
      <w:tr>
        <w:tc>
          <w:tcPr>
            <w:tcW w:type="dxa" w:w="3249"/>
          </w:tcPr>
          <w:p>
            <w:r/>
            <w:r>
              <w:rPr>
                <w:b w:val="0"/>
                <w:i w:val="0"/>
                <w:sz w:val="18"/>
              </w:rPr>
              <w:t>CRW-063</w:t>
            </w:r>
          </w:p>
        </w:tc>
        <w:tc>
          <w:tcPr>
            <w:tcW w:type="dxa" w:w="3249"/>
          </w:tcPr>
          <w:p>
            <w:r/>
            <w:r>
              <w:rPr>
                <w:b w:val="0"/>
                <w:i w:val="0"/>
                <w:sz w:val="18"/>
              </w:rPr>
              <w:t xml:space="preserve">A </w:t>
            </w:r>
            <w:r>
              <w:rPr>
                <w:b/>
                <w:i w:val="0"/>
                <w:sz w:val="18"/>
              </w:rPr>
              <w:t>general contractor</w:t>
            </w:r>
            <w:r>
              <w:rPr>
                <w:b w:val="0"/>
                <w:i w:val="0"/>
                <w:sz w:val="18"/>
              </w:rPr>
              <w:t xml:space="preserve"> does not use Crew: it manages the jobs and does not clock anyone in.</w:t>
            </w:r>
          </w:p>
        </w:tc>
        <w:tc>
          <w:tcPr>
            <w:tcW w:type="dxa" w:w="3249"/>
          </w:tcPr>
          <w:p>
            <w:r/>
            <w:r>
              <w:rPr>
                <w:b w:val="0"/>
                <w:i w:val="0"/>
                <w:sz w:val="18"/>
              </w:rPr>
              <w:t>Working</w:t>
            </w:r>
          </w:p>
        </w:tc>
      </w:tr>
    </w:tbl>
    <w:p>
      <w:pPr>
        <w:shd w:val="clear" w:color="auto" w:fill="FEF3F2"/>
      </w:pPr>
      <w:r>
        <w:rPr>
          <w:b/>
          <w:i w:val="0"/>
        </w:rPr>
        <w:t>To be confirmed</w:t>
      </w:r>
    </w:p>
    <w:p>
      <w:pPr>
        <w:pStyle w:val="ListBullet"/>
        <w:shd w:val="clear" w:color="auto" w:fill="FEF3F2"/>
      </w:pPr>
      <w:r>
        <w:rPr>
          <w:b w:val="0"/>
          <w:i w:val="0"/>
        </w:rPr>
        <w:t>Whether workers' comp should vary by trade (labor burden per role).</w:t>
      </w:r>
    </w:p>
    <w:p>
      <w:pPr>
        <w:pStyle w:val="ListBullet"/>
        <w:shd w:val="clear" w:color="auto" w:fill="FEF3F2"/>
      </w:pPr>
      <w:r>
        <w:rPr>
          <w:b w:val="0"/>
          <w:i w:val="0"/>
        </w:rPr>
        <w:t>Prevailing wage (Davis-Bacon) on public jobs: a rate per job and trade.</w:t>
      </w:r>
    </w:p>
    <w:p>
      <w:pPr>
        <w:pStyle w:val="ListBullet"/>
        <w:shd w:val="clear" w:color="auto" w:fill="FEF3F2"/>
      </w:pPr>
      <w:r>
        <w:rPr>
          <w:b w:val="0"/>
          <w:i w:val="0"/>
        </w:rPr>
        <w:t>Overtime split: by hours (today) or to the job that caused it; configurable per company?</w:t>
      </w:r>
    </w:p>
    <w:p>
      <w:pPr>
        <w:pStyle w:val="ListBullet"/>
        <w:shd w:val="clear" w:color="auto" w:fill="FEF3F2"/>
      </w:pPr>
      <w:r>
        <w:rPr>
          <w:b w:val="0"/>
          <w:i w:val="0"/>
        </w:rPr>
        <w:t xml:space="preserve">Cost alerts in the notifications when a job turns </w:t>
      </w:r>
      <w:r>
        <w:rPr>
          <w:b/>
          <w:i w:val="0"/>
        </w:rPr>
        <w:t>Watch</w:t>
      </w:r>
      <w:r>
        <w:rPr>
          <w:b w:val="0"/>
          <w:i w:val="0"/>
        </w:rPr>
        <w:t xml:space="preserve"> or </w:t>
      </w:r>
      <w:r>
        <w:rPr>
          <w:b/>
          <w:i w:val="0"/>
        </w:rPr>
        <w:t>Projected overrun</w:t>
      </w:r>
      <w:r>
        <w:rPr>
          <w:b w:val="0"/>
          <w:i w:val="0"/>
        </w:rPr>
        <w:t>.</w:t>
      </w:r>
    </w:p>
    <w:p>
      <w:pPr>
        <w:pStyle w:val="ListBullet"/>
        <w:shd w:val="clear" w:color="auto" w:fill="FEF3F2"/>
      </w:pPr>
      <w:r>
        <w:rPr>
          <w:b w:val="0"/>
          <w:i w:val="0"/>
        </w:rPr>
        <w:t>Whether the foreman sees the job's hour budget (without dollar amounts).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