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2410C"/>
          <w:sz w:val="22"/>
        </w:rPr>
        <w:t>KORbuild</w:t>
      </w:r>
    </w:p>
    <w:p>
      <w:pPr>
        <w:pStyle w:val="Title"/>
      </w:pPr>
      <w:r>
        <w:t>Settings — Situação do protótipo</w:t>
      </w:r>
    </w:p>
    <w:p>
      <w:r>
        <w:rPr>
          <w:i/>
        </w:rPr>
        <w:t>Guia do produto KORbuild</w:t>
      </w:r>
    </w:p>
    <w:p>
      <w:r>
        <w:rPr>
          <w:b w:val="0"/>
          <w:i w:val="0"/>
        </w:rPr>
        <w:t>O que é simulado no protótipo hoje, e o que vem depois.</w:t>
      </w:r>
    </w:p>
    <w:p>
      <w:pPr>
        <w:pStyle w:val="Heading1"/>
      </w:pPr>
      <w:r>
        <w:rPr>
          <w:b w:val="0"/>
          <w:i w:val="0"/>
        </w:rPr>
        <w:t>Simulado hoje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Item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No protótipo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No produto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Onde ficam os dados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No navegador.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Um banco de dados na nuvem, separado por empresa, com a auditoria no servidor.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Novos usuários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Criados na tela Usuários; nenhum e-mail é enviado e não há senhas de verdade.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Um convite por e-mail; a pessoa cria a senha (ou entra pelo provedor de identidade da empresa).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Mapa no cadastro da obra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Mapas públicos gratuitos (OpenStreetMap), com limite de uso.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Um provedor de mapas pago e busca de endereço.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Encargos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Um % para a empresa toda, com vigência.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Por estado e por ofício (classe do workers' comp).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Logo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Guardado no navegador.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O armazenamento na nuvem da empresa.</w:t>
            </w:r>
          </w:p>
        </w:tc>
      </w:tr>
    </w:tbl>
    <w:p>
      <w:pPr>
        <w:pStyle w:val="Heading1"/>
      </w:pPr>
      <w:r>
        <w:rPr>
          <w:b w:val="0"/>
          <w:i w:val="0"/>
        </w:rPr>
        <w:t>Ainda fixo no código</w:t>
      </w:r>
    </w:p>
    <w:p>
      <w:r>
        <w:rPr>
          <w:b w:val="0"/>
          <w:i w:val="0"/>
        </w:rPr>
        <w:t>Estes valores são iguais para todas as empresas hoje e vão passar para o Settings: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Valor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Hoje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Vai para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Prazo e lembretes do diário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Prazo às 18h, lembrete às 16h, alerta ao escritório às 8h do dia seguinte, 3 dias para trás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Settings › Diário de obra (e por obra)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Raio padrão da cerca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150 m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Settings › Ponto e GPS (e por obra)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Intervalo da localização durante o dia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15 min (5 min em deslocamento)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Settings › Ponto e GPS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Alertas de custo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Atenção até 5% acima; previsão pelas últimas 4 semanas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Settings › Custos e previsão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Listas do diário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Ofícios, equipamentos, tipos de ocorrência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Settings › Listas (as mesmas do Crew)</w:t>
            </w:r>
          </w:p>
        </w:tc>
      </w:tr>
    </w:tbl>
    <w:p>
      <w:pPr>
        <w:pStyle w:val="Heading1"/>
      </w:pPr>
      <w:r>
        <w:rPr>
          <w:b w:val="0"/>
          <w:i w:val="0"/>
        </w:rPr>
        <w:t>O que vem depois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Item</w:t>
            </w:r>
          </w:p>
        </w:tc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Observações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Permissões por obra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Um encarregado vê só as obras dele; um gestor de obras só a região dele.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Regras de jornada por obra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Prevailing wage (Davis-Bacon), obras em outro estado.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Convites por e-mail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Para usuários, e para prestadoras convidadas por uma construtora.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Integração com a folha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QuickBooks, Gusto, ADP.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Preferências de notificação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Por usuário.</w:t>
            </w:r>
          </w:p>
        </w:tc>
      </w:tr>
    </w:tbl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1B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1B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41B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