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Situação do protótipo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O que é simulado no protótipo hoje, e o que vem depois.</w:t>
      </w:r>
    </w:p>
    <w:p>
      <w:pPr>
        <w:pStyle w:val="Heading1"/>
      </w:pPr>
      <w:r>
        <w:rPr>
          <w:b w:val="0"/>
          <w:i w:val="0"/>
        </w:rPr>
        <w:t>Simulado hoje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protótipo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produto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Onde ficam os dados e os PDFs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 navegador (os PDFs no armazenamento do navegador).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armazenamento na nuvem da empresa, compartilhado pelos orçamentistas.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Envio de e-mail (cotações, propostas)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seu programa de e-mail abre com a mensagem pronta; você anexa o PDF.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Enviado pelo KORbuild, com o PDF anexo e o registro do que foi enviado.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PDF do pedido de cotação e da proposta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Impresso pelo navegador (</w:t>
            </w:r>
            <w:r>
              <w:rPr>
                <w:b/>
                <w:i w:val="0"/>
                <w:sz w:val="18"/>
              </w:rPr>
              <w:t>Salvar como PDF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Gerado no servidor, pronto para baixar.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Catálogo, preços e margens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Itens, preços e margens de exemplo para a demonstração — </w:t>
            </w:r>
            <w:r>
              <w:rPr>
                <w:b/>
                <w:i w:val="0"/>
                <w:sz w:val="18"/>
              </w:rPr>
              <w:t>não são referência de mercado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catálogo e os preços de fornecedor de cada empresa.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Precisão do clique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clique cai num pixel inteiro da tela; no zoom normal, cerca de 3/4" por ponto. A conferência da escala mostra o erro, e um zoom maior o reduz.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Atração para as linhas dos PDFs vetoriais.</w:t>
            </w:r>
          </w:p>
        </w:tc>
      </w:tr>
    </w:tbl>
    <w:p>
      <w:pPr>
        <w:pStyle w:val="Heading1"/>
      </w:pPr>
      <w:r>
        <w:rPr>
          <w:b w:val="0"/>
          <w:i w:val="0"/>
        </w:rPr>
        <w:t>O que vem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Orçamento de mão de obra para o Crew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horas estimadas por etapa viram o orçamento de mão de obra da obra.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Avanço para o Daily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quantidades medidas como referência do avanço físico.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 no celular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Só consulta: projetos, quantidades, materiais, listas para cotação e propostas emitidas, com PDF e e-mail. Desenhar continua no computador.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Mais assemblies e serviços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Telhado, drywall, concreto e outros, com as fórmulas de cada serviço.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