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nas Concorrências vem do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dela (Settings › Perfis de acesso), como todo o resto do KORbuild.</w:t>
      </w:r>
    </w:p>
    <w:p>
      <w:pPr>
        <w:pStyle w:val="Heading1"/>
      </w:pPr>
      <w:r>
        <w:rPr>
          <w:b w:val="0"/>
          <w:i w:val="0"/>
        </w:rPr>
        <w:t>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permite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Fazer concorrências e fechar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Criar e enviar concorrências, prorrogar, convidar mais, responder perguntas, comparar, fechar e cancelar; vê os valores das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Responder convites e enviar propostas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Ver convites, </w:t>
            </w:r>
            <w:r>
              <w:rPr>
                <w:b w:val="0"/>
                <w:i/>
                <w:sz w:val="18"/>
              </w:rPr>
              <w:t>Vou cotar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 w:val="0"/>
                <w:i/>
                <w:sz w:val="18"/>
              </w:rPr>
              <w:t>Recusar</w:t>
            </w:r>
            <w:r>
              <w:rPr>
                <w:b w:val="0"/>
                <w:i w:val="0"/>
                <w:sz w:val="18"/>
              </w:rPr>
              <w:t xml:space="preserve">, perguntar e enviar propostas pela plataforma. Inclui </w:t>
            </w:r>
            <w:r>
              <w:rPr>
                <w:b w:val="0"/>
                <w:i/>
                <w:sz w:val="18"/>
              </w:rPr>
              <w:t>Medir plantas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pStyle w:val="Heading1"/>
      </w:pPr>
      <w:r>
        <w:rPr>
          <w:b w:val="0"/>
          <w:i w:val="0"/>
        </w:rPr>
        <w:t>Perfis padrão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Fazer concorrências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Responder convites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Encarregado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/>
          <w:i w:val="0"/>
        </w:rPr>
        <w:t>Os valores em dólar ficam com as partes.</w:t>
      </w:r>
      <w:r>
        <w:rPr>
          <w:b w:val="0"/>
          <w:i w:val="0"/>
        </w:rPr>
        <w:t xml:space="preserve"> A comparação é só de quem tem </w:t>
      </w:r>
      <w:r>
        <w:rPr>
          <w:b w:val="0"/>
          <w:i/>
        </w:rPr>
        <w:t>Fazer concorrências e fechar</w:t>
      </w:r>
      <w:r>
        <w:rPr>
          <w:b w:val="0"/>
          <w:i w:val="0"/>
        </w:rPr>
        <w:t>.</w:t>
      </w:r>
    </w:p>
    <w:p>
      <w:pPr>
        <w:pStyle w:val="ListBullet"/>
        <w:shd w:val="clear" w:color="auto" w:fill="EEF4FF"/>
      </w:pPr>
      <w:r>
        <w:rPr>
          <w:b/>
          <w:i w:val="0"/>
        </w:rPr>
        <w:t>Responder exige o Measure Takeoff.</w:t>
      </w:r>
      <w:r>
        <w:rPr>
          <w:b w:val="0"/>
          <w:i w:val="0"/>
        </w:rPr>
        <w:t xml:space="preserve"> Uma empresa sem ele responde os convites pelo link, como uma empresa sem conta.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Digitar o endereço de uma tela de Concorrências não contorna as permissões.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