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Concorrências — Perfis e permissões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que cada pessoa pode fazer nas concorrências vem do seu </w:t>
      </w:r>
      <w:r>
        <w:rPr>
          <w:b/>
          <w:i w:val="0"/>
        </w:rPr>
        <w:t>perfil de acesso</w:t>
      </w:r>
      <w:r>
        <w:rPr>
          <w:b w:val="0"/>
          <w:i w:val="0"/>
        </w:rPr>
        <w:t xml:space="preserve"> (Settings › Perfis), como em todo o KORbuild.</w:t>
      </w:r>
    </w:p>
    <w:p>
      <w:pPr>
        <w:pStyle w:val="Heading1"/>
      </w:pPr>
      <w:r>
        <w:rPr>
          <w:b w:val="0"/>
          <w:i w:val="0"/>
        </w:rPr>
        <w:t>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Permissão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Grupo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libera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Fazer concorrências e fechar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Criar e enviar concorrências, prorrogar, convidar mais, responder perguntas, comparar, fechar e cancelar; vê os valores das propostas.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Responder convites e enviar propostas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Measure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Ver os convites, </w:t>
            </w:r>
            <w:r>
              <w:rPr>
                <w:b w:val="0"/>
                <w:i/>
                <w:sz w:val="18"/>
              </w:rPr>
              <w:t>Vou cotar</w:t>
            </w:r>
            <w:r>
              <w:rPr>
                <w:b w:val="0"/>
                <w:i w:val="0"/>
                <w:sz w:val="18"/>
              </w:rPr>
              <w:t xml:space="preserve"> ou </w:t>
            </w:r>
            <w:r>
              <w:rPr>
                <w:b w:val="0"/>
                <w:i/>
                <w:sz w:val="18"/>
              </w:rPr>
              <w:t>Não vou participar</w:t>
            </w:r>
            <w:r>
              <w:rPr>
                <w:b w:val="0"/>
                <w:i w:val="0"/>
                <w:sz w:val="18"/>
              </w:rPr>
              <w:t xml:space="preserve">, perguntar e enviar propostas pela plataforma. Inclui </w:t>
            </w:r>
            <w:r>
              <w:rPr>
                <w:b w:val="0"/>
                <w:i/>
                <w:sz w:val="18"/>
              </w:rPr>
              <w:t>Medir plantas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r>
        <w:rPr>
          <w:b w:val="0"/>
          <w:i w:val="0"/>
        </w:rPr>
        <w:t>No protótipo, o canal da obra depois do fechamento não tem permissão própria: ele aparece na página da obra, para quem já abre a obra (</w:t>
      </w:r>
      <w:r>
        <w:rPr>
          <w:b w:val="0"/>
          <w:i/>
        </w:rPr>
        <w:t>Acompanhar todas as obras</w:t>
      </w:r>
      <w:r>
        <w:rPr>
          <w:b w:val="0"/>
          <w:i w:val="0"/>
        </w:rPr>
        <w:t>).</w:t>
      </w:r>
    </w:p>
    <w:p>
      <w:pPr>
        <w:pStyle w:val="Heading1"/>
      </w:pPr>
      <w:r>
        <w:rPr>
          <w:b w:val="0"/>
          <w:i w:val="0"/>
        </w:rPr>
        <w:t>Perfis prontos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Fazer concorrências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Responder convites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Observações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Administrador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Gestor de obras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Encarregado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Não vê as concorrências.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Trabalhador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Não vê as concorrências.</w:t>
            </w:r>
          </w:p>
        </w:tc>
      </w:tr>
    </w:tbl>
    <w:p>
      <w:pPr>
        <w:shd w:val="clear" w:color="auto" w:fill="EEF4FF"/>
      </w:pPr>
      <w:r>
        <w:rPr>
          <w:b/>
          <w:i w:val="0"/>
        </w:rPr>
        <w:t>Bom saber</w:t>
      </w:r>
    </w:p>
    <w:p>
      <w:pPr>
        <w:pStyle w:val="ListBullet"/>
        <w:shd w:val="clear" w:color="auto" w:fill="EEF4FF"/>
      </w:pPr>
      <w:r>
        <w:rPr>
          <w:b/>
          <w:i w:val="0"/>
        </w:rPr>
        <w:t>Responder exige o Measure no plano.</w:t>
      </w:r>
      <w:r>
        <w:rPr>
          <w:b w:val="0"/>
          <w:i w:val="0"/>
        </w:rPr>
        <w:t xml:space="preserve"> A prestadora sem o Measure responde os convites pelo link, como uma empresa sem conta.</w:t>
      </w:r>
    </w:p>
    <w:p>
      <w:pPr>
        <w:pStyle w:val="ListBullet"/>
        <w:shd w:val="clear" w:color="auto" w:fill="EEF4FF"/>
      </w:pPr>
      <w:r>
        <w:rPr>
          <w:b/>
          <w:i w:val="0"/>
        </w:rPr>
        <w:t>Os valores ficam entre as partes.</w:t>
      </w:r>
      <w:r>
        <w:rPr>
          <w:b w:val="0"/>
          <w:i w:val="0"/>
        </w:rPr>
        <w:t xml:space="preserve"> A visão gerencial da construtora (equipe na obra) nunca mostra valores de proposta; a comparação é só para quem tem </w:t>
      </w:r>
      <w:r>
        <w:rPr>
          <w:b w:val="0"/>
          <w:i/>
        </w:rPr>
        <w:t>Fazer concorrências e fechar</w:t>
      </w:r>
      <w:r>
        <w:rPr>
          <w:b w:val="0"/>
          <w:i w:val="0"/>
        </w:rPr>
        <w:t>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>Digitar o endereço de uma tela de concorrências não passa por cima das permissões.</w:t>
      </w:r>
    </w:p>
    <w:p>
      <w:pPr>
        <w:pStyle w:val="Heading1"/>
      </w:pPr>
      <w:r>
        <w:rPr>
          <w:b w:val="0"/>
          <w:i w:val="0"/>
        </w:rPr>
        <w:t>No protótipo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Usuário de exemplo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Empresa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Use para mostrar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Ana Ribeiro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Construtora Exemplo (construtora)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Mandar, comparar e fechar; aprovar um pedido de quarteirização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Laura Pires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Construtora Exemplo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Uma gestora de obras que também faz concorrências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Tom Reilly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Northfield Framing &amp; Siding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Convites, cotar pelo Measure, quarteirizar para a Bay State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/>
                <w:sz w:val="18"/>
              </w:rPr>
              <w:t>(sem login)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Bay State Drywall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página do link, sem conta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