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in Measure Takeoff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 (Settings › Access roles). The company can adjust the default roles or create new ones.</w:t>
      </w:r>
    </w:p>
    <w:p>
      <w:pPr>
        <w:pStyle w:val="Heading1"/>
      </w:pPr>
      <w:r>
        <w:rPr>
          <w:b w:val="0"/>
          <w:i w:val="0"/>
        </w:rPr>
        <w:t>Measure Takeoff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Measure Takeoff plans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Open Measure Takeoff: projects, upload PDFs, set the scale, measure, add and apply assemblies, see quantities and materials, material lists for quotes and proposals.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Items and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Create and edit items, assemblies with formulas, prices and markups. Includes </w:t>
            </w:r>
            <w:r>
              <w:rPr>
                <w:b/>
                <w:i w:val="0"/>
                <w:sz w:val="18"/>
              </w:rPr>
              <w:t>Measure Takeoff plans</w:t>
            </w:r>
            <w:r>
              <w:rPr>
                <w:b w:val="0"/>
                <w:i w:val="0"/>
                <w:sz w:val="18"/>
              </w:rPr>
              <w:t>. Without it, formulas and prices are read-only.</w:t>
            </w:r>
          </w:p>
        </w:tc>
      </w:tr>
    </w:tbl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Measure Takeoff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Items and assemblies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Usually the owner or the chief estimator.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Measures and prices, but does not change the catalog.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Measure Takeoff.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Measure Takeoff.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Measure Takeoff is offered to companies that </w:t>
      </w:r>
      <w:r>
        <w:rPr>
          <w:b/>
          <w:i w:val="0"/>
        </w:rPr>
        <w:t>do the work</w:t>
      </w:r>
      <w:r>
        <w:rPr>
          <w:b w:val="0"/>
          <w:i w:val="0"/>
        </w:rPr>
        <w:t xml:space="preserve"> (subcontractors, or companies that both hire and do the work). A general contractor does not have Measure Takeoff: it receives the proposal by email or PDF.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Suppliers and clients are </w:t>
      </w:r>
      <w:r>
        <w:rPr>
          <w:b/>
          <w:i w:val="0"/>
        </w:rPr>
        <w:t>contacts</w:t>
      </w:r>
      <w:r>
        <w:rPr>
          <w:b w:val="0"/>
          <w:i w:val="0"/>
        </w:rPr>
        <w:t>, not users: they receive the quote request or the proposal and need no account.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Typing the address of a Measure Takeoff screen does not get around the permissions.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