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Bids — Prototype status</w:t>
      </w:r>
    </w:p>
    <w:p>
      <w:r>
        <w:rPr>
          <w:i/>
        </w:rPr>
        <w:t>KORbuild product guide</w:t>
      </w:r>
    </w:p>
    <w:p>
      <w:r>
        <w:rPr>
          <w:b w:val="0"/>
          <w:i w:val="0"/>
        </w:rPr>
        <w:t>What is simulated in the prototype today, and what comes next.</w:t>
      </w:r>
    </w:p>
    <w:p>
      <w:pPr>
        <w:pStyle w:val="Heading1"/>
      </w:pPr>
      <w:r>
        <w:rPr>
          <w:b w:val="0"/>
          <w:i w:val="0"/>
        </w:rPr>
        <w:t>Simulated today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In the prototype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In the product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Where bids live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In the browser, in a place shared by the demo companies.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server, with each company reading only what it may see.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Invitations by email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Not sent. The contracting company uses </w:t>
            </w:r>
            <w:r>
              <w:rPr>
                <w:b/>
                <w:i w:val="0"/>
                <w:sz w:val="18"/>
              </w:rPr>
              <w:t>Copy the link</w:t>
            </w:r>
            <w:r>
              <w:rPr>
                <w:b w:val="0"/>
                <w:i w:val="0"/>
                <w:sz w:val="18"/>
              </w:rPr>
              <w:t xml:space="preserve"> for invitees without an account.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Sent by email, with the private link.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Drawings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Only the PDF file names are kept; the invited project starts without sheets.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PDFs go with the invitation and become the sheets of the invited company's project.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Bid PDF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Only the file name is kept.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Stored with the bid, downloadable by the contracting company.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Budget by cost code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Exists in the engine; the form takes only the total.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budget field per cost code.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/>
                <w:sz w:val="18"/>
              </w:rPr>
              <w:t>Use in my estimate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The sub's price goes into the proposal as </w:t>
            </w:r>
            <w:r>
              <w:rPr>
                <w:b/>
                <w:i w:val="0"/>
                <w:sz w:val="18"/>
              </w:rPr>
              <w:t>other items</w:t>
            </w:r>
            <w:r>
              <w:rPr>
                <w:b w:val="0"/>
                <w:i w:val="0"/>
                <w:sz w:val="18"/>
              </w:rPr>
              <w:t>, with your markups.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subcontractor line in the catalog, by cost code.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Attachments in the channel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Text only.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Photos and PDFs.</w:t>
            </w:r>
          </w:p>
        </w:tc>
      </w:tr>
    </w:tbl>
    <w:p>
      <w:pPr>
        <w:pStyle w:val="Heading1"/>
      </w:pPr>
      <w:r>
        <w:rPr>
          <w:b w:val="0"/>
          <w:i w:val="0"/>
        </w:rPr>
        <w:t>Coming next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Notes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Sealed bids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The contracting company sees the amounts only after the due date (common in public work).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Change orders from the channel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 message becomes a formal change order.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Splitting the award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Award different cost codes to different subcontractors.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Inviting by email only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Invite someone who is not in Contacts yet.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Account from the link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When the subcontractor creates its account with the invitation email, the invitation, messages and bids move to it.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