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Manual do usuário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Passo a passo, uma tarefa por vez. O Settings fica na aba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 da sua conta (a página em que você entra depois de fazer login).</w:t>
      </w:r>
    </w:p>
    <w:p>
      <w:pPr>
        <w:pStyle w:val="Heading1"/>
      </w:pPr>
      <w:r>
        <w:rPr>
          <w:b w:val="0"/>
          <w:i w:val="0"/>
        </w:rPr>
        <w:t>Configurar a empresa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Empresa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Preencha o nome, a razão social, o endereço, o telefone e o e-mail. Esses dados aparecem nas suas propostas.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Coloque o logo (opcional) e salve.</w:t>
      </w:r>
    </w:p>
    <w:p>
      <w:pPr>
        <w:pStyle w:val="Heading1"/>
      </w:pPr>
      <w:r>
        <w:rPr>
          <w:b w:val="0"/>
          <w:i w:val="0"/>
        </w:rPr>
        <w:t>Cadastrar um contato (cliente ou fornecedor)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Contatos</w:t>
      </w:r>
      <w:r>
        <w:rPr>
          <w:b w:val="0"/>
          <w:i w:val="0"/>
        </w:rPr>
        <w:t xml:space="preserve"> e escolha </w:t>
      </w:r>
      <w:r>
        <w:rPr>
          <w:b/>
          <w:i w:val="0"/>
        </w:rPr>
        <w:t>Novo contato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Digite o nome, a pessoa, o e-mail e o telefone. Marque o que é: </w:t>
      </w:r>
      <w:r>
        <w:rPr>
          <w:b/>
          <w:i w:val="0"/>
        </w:rPr>
        <w:t>cliente</w:t>
      </w:r>
      <w:r>
        <w:rPr>
          <w:b w:val="0"/>
          <w:i w:val="0"/>
        </w:rPr>
        <w:t xml:space="preserve">, </w:t>
      </w:r>
      <w:r>
        <w:rPr>
          <w:b/>
          <w:i w:val="0"/>
        </w:rPr>
        <w:t>fornecedor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construtora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Para um </w:t>
      </w:r>
      <w:r>
        <w:rPr>
          <w:b/>
          <w:i w:val="0"/>
        </w:rPr>
        <w:t>fornecedor</w:t>
      </w:r>
      <w:r>
        <w:rPr>
          <w:b w:val="0"/>
          <w:i w:val="0"/>
        </w:rPr>
        <w:t xml:space="preserve">, marque as </w:t>
      </w:r>
      <w:r>
        <w:rPr>
          <w:b/>
          <w:i w:val="0"/>
        </w:rPr>
        <w:t>etapas (cost codes) que ele fornece</w:t>
      </w:r>
      <w:r>
        <w:rPr>
          <w:b w:val="0"/>
          <w:i w:val="0"/>
        </w:rPr>
        <w:t xml:space="preserve"> (por exemplo, siding, acabamentos, isolamento). A lista de cotação do projeto é separada por fornecedor com essas marcas.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Salve. O contato fica disponível em todos os projetos.</w:t>
      </w:r>
    </w:p>
    <w:p>
      <w:pPr>
        <w:pStyle w:val="Heading1"/>
      </w:pPr>
      <w:r>
        <w:rPr>
          <w:b w:val="0"/>
          <w:i w:val="0"/>
        </w:rPr>
        <w:t>Convidar um usuário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Usuários</w:t>
      </w:r>
      <w:r>
        <w:rPr>
          <w:b w:val="0"/>
          <w:i w:val="0"/>
        </w:rPr>
        <w:t xml:space="preserve"> e escolha </w:t>
      </w:r>
      <w:r>
        <w:rPr>
          <w:b/>
          <w:i w:val="0"/>
        </w:rPr>
        <w:t>Convidar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Digite o e-mail e o nome, e escolha o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(veja Perfis e permissões).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A pessoa recebe um e-mail com um link, define a senha e entra. O convite vale por alguns dias; dá para enviar de novo.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Para tirar o acesso, </w:t>
      </w:r>
      <w:r>
        <w:rPr>
          <w:b/>
          <w:i w:val="0"/>
        </w:rPr>
        <w:t>desative</w:t>
      </w:r>
      <w:r>
        <w:rPr>
          <w:b w:val="0"/>
          <w:i w:val="0"/>
        </w:rPr>
        <w:t xml:space="preserve"> o usuário. Nada do que ele fez é apagado.</w:t>
      </w:r>
    </w:p>
    <w:p>
      <w:pPr>
        <w:pStyle w:val="Heading1"/>
      </w:pPr>
      <w:r>
        <w:rPr>
          <w:b w:val="0"/>
          <w:i w:val="0"/>
        </w:rPr>
        <w:t>Ajustar o que cada perfil pode fazer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Perfis de acesso</w:t>
      </w:r>
      <w:r>
        <w:rPr>
          <w:b w:val="0"/>
          <w:i w:val="0"/>
        </w:rPr>
        <w:t xml:space="preserve"> e escolha um perfil.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Marque ou desmarque as permissões. Por exemplo, um orçamentista pode </w:t>
      </w:r>
      <w:r>
        <w:rPr>
          <w:b/>
          <w:i w:val="0"/>
        </w:rPr>
        <w:t>medir</w:t>
      </w:r>
      <w:r>
        <w:rPr>
          <w:b w:val="0"/>
          <w:i w:val="0"/>
        </w:rPr>
        <w:t xml:space="preserve">, mas não </w:t>
      </w:r>
      <w:r>
        <w:rPr>
          <w:b/>
          <w:i w:val="0"/>
        </w:rPr>
        <w:t>mudar o catálogo</w:t>
      </w:r>
      <w:r>
        <w:rPr>
          <w:b w:val="0"/>
          <w:i w:val="0"/>
        </w:rPr>
        <w:t xml:space="preserve"> nem </w:t>
      </w:r>
      <w:r>
        <w:rPr>
          <w:b/>
          <w:i w:val="0"/>
        </w:rPr>
        <w:t>ver custos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>Salve. A mudança vale na próxima vez que cada pessoa abrir o sistema.</w:t>
      </w:r>
    </w:p>
    <w:p>
      <w:pPr>
        <w:pStyle w:val="Heading1"/>
      </w:pPr>
      <w:r>
        <w:rPr>
          <w:b w:val="0"/>
          <w:i w:val="0"/>
        </w:rPr>
        <w:t>Meu perfil</w:t>
      </w:r>
    </w:p>
    <w:p>
      <w:r>
        <w:rPr>
          <w:b w:val="0"/>
          <w:i w:val="0"/>
        </w:rPr>
        <w:t xml:space="preserve">Abra </w:t>
      </w:r>
      <w:r>
        <w:rPr>
          <w:b/>
          <w:i w:val="0"/>
        </w:rPr>
        <w:t>Meu perfil</w:t>
      </w:r>
      <w:r>
        <w:rPr>
          <w:b w:val="0"/>
          <w:i w:val="0"/>
        </w:rPr>
        <w:t xml:space="preserve"> para mudar seu nome, idioma, e-mail ou senha.</w:t>
      </w:r>
    </w:p>
    <w:p>
      <w:pPr>
        <w:pStyle w:val="Heading1"/>
      </w:pPr>
      <w:r>
        <w:rPr>
          <w:b w:val="0"/>
          <w:i w:val="0"/>
        </w:rPr>
        <w:t>Se algo der errado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Sintoma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Causa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pessoa não vê o Measure Takeoff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perfil dela não tem a permissão de medir.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Abra Perfis de acesso e ligue </w:t>
            </w:r>
            <w:r>
              <w:rPr>
                <w:b/>
                <w:i w:val="0"/>
                <w:sz w:val="18"/>
              </w:rPr>
              <w:t>Measure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pessoa não vê preços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Valores em dólar têm uma permissão separada.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Ligue a permissão do catálogo ou de ver custos para o perfil.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e-mail do convite não chegou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Endereço errado ou caixa de spam.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Confira o endereço e a caixa de spam, e envie o convite de novo.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