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OPE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OPE: o Gerador de OPE entre os módulos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para validação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 entre os módulos.</w:t>
      </w:r>
      <w:r>
        <w:rPr>
          <w:szCs w:val="20"/>
        </w:rPr>
        <w:t xml:space="preserve"> O Gerador de OPE </w:t>
      </w:r>
      <w:r>
        <w:rPr>
          <w:b/>
          <w:bCs/>
          <w:szCs w:val="20"/>
        </w:rPr>
        <w:t xml:space="preserve">não põe um modelo em uso sozinho</w:t>
      </w:r>
      <w:r>
        <w:rPr>
          <w:szCs w:val="20"/>
        </w:rPr>
        <w:t xml:space="preserve">: a nova versão nasce de uma mudança aprovada na GQ, é aprovada com assinatura, vira documento mestre no Controle de Documentos e chega à Produção como a versão vigente da ordem. Versão 0.1, de 12/10/2026, para validação com a Produção e a Garantia da Qualidade.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página mostra </w:t>
      </w:r>
      <w:r>
        <w:rPr>
          <w:b/>
          <w:bCs/>
          <w:szCs w:val="20"/>
        </w:rPr>
        <w:t xml:space="preserve">só as travas que envolvem o Gerador de OPE</w:t>
      </w:r>
      <w:r>
        <w:rPr>
          <w:szCs w:val="20"/>
        </w:rPr>
        <w:t xml:space="preserve">. O documento completo, com a situação única do lote e as 16 regras para todos os módulos, é "Qualidade entre os módulos: situação do lote e travas" (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), na Visão entre módulos. O módulo por dentro está em "O Gerador de OPE ideal" (</w:t>
      </w:r>
      <w:r>
        <w:rPr>
          <w:szCs w:val="20"/>
        </w:rPr>
        <w:t xml:space="preserve">ope-ideal.md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DESENHO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142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Gerador de OPE entre os módulos: as travas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destaque, o Gerador de OPE. A linha cheia </w:t>
      </w:r>
      <w:r>
        <w:rPr>
          <w:b/>
          <w:bCs/>
          <w:szCs w:val="20"/>
        </w:rPr>
        <w:t xml:space="preserve">M</w:t>
      </w:r>
      <w:r>
        <w:rPr>
          <w:szCs w:val="20"/>
        </w:rPr>
        <w:t xml:space="preserve"> é a única ligação que já existe no legado: o modelo chega à Produção por um arquivo </w:t>
      </w:r>
      <w:r>
        <w:rPr>
          <w:b/>
          <w:bCs/>
          <w:szCs w:val="20"/>
        </w:rPr>
        <w:t xml:space="preserve">baixado no Gerador e enviado à mão</w:t>
      </w:r>
      <w:r>
        <w:rPr>
          <w:szCs w:val="20"/>
        </w:rPr>
        <w:t xml:space="preserve"> na ordem de produção. As demais, tracejadas, precisam ser construídas.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AS TRAVAS QUE ENVOLVEM O GERADOR DE OPE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49"/>
        <w:gridCol w:w="1601"/>
        <w:gridCol w:w="3193"/>
        <w:gridCol w:w="1601"/>
        <w:gridCol w:w="1392"/>
        <w:gridCol w:w="1395"/>
      </w:tblGrid>
      <w:tr>
        <w:trPr>
          <w:tblHeader/>
          <w:cantSplit/>
        </w:trPr>
        <w:tc>
          <w:tcPr>
            <w:tcW w:w="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  <w:tc>
          <w:tcPr>
            <w:tcW w:w="3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Gerador faz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quem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pessoa treinada executa a etapa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39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Avisa a GQ quando uma versão é aprovada, para o treinamento na nova versão antes do primeiro lote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Produção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aviso; o modelo muda sem a GQ saber</w:t>
            </w:r>
          </w:p>
        </w:tc>
      </w:tr>
      <w:tr>
        <w:trPr>
          <w:cantSplit/>
        </w:trPr>
        <w:tc>
          <w:tcPr>
            <w:tcW w:w="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aprovada antes de implementar, com versão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 e XIII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nova versão só a partir de uma mudança aprovada; aprova com assinatura; publica o documento mestre; entrega a versão vigente à ordem de produção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GQ, Controle de Documentos, Produção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ajuste altera o modelo em uso; revisão fixa em "1"; arquivo reenviado à mão</w:t>
            </w:r>
          </w:p>
        </w:tc>
      </w:tr>
      <w:tr>
        <w:trPr>
          <w:cantSplit/>
        </w:trPr>
        <w:tc>
          <w:tcPr>
            <w:tcW w:w="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de especificação abre investigação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245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 do CQ os limites de especificação aprovados e os grava em cada campo, para a Produção bloquear o que sair do limite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Produção, GQ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fixo: só comparação entre dois campos</w:t>
            </w:r>
          </w:p>
        </w:tc>
      </w:tr>
      <w:tr>
        <w:trPr>
          <w:cantSplit/>
        </w:trPr>
        <w:tc>
          <w:tcPr>
            <w:tcW w:w="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confiáveis: a falha avisa e não deixa a operação pela metade</w:t>
            </w:r>
          </w:p>
        </w:tc>
        <w:tc>
          <w:tcPr>
            <w:tcW w:w="3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publicação da versão na Produção ou no Controle de Documentos falhar, a versão não fica vigente pela metade e o aprovador é avisado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aplica: não há integração, só o arquivo manual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REGRAS QUE VALEM PARA TODAS AS TRAVAS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Valem também aqui as regras gerais do documento completo (requisitos 12 a 16): histórico de toda alteração com motivo, registro no momento da ação com hora do servidor, assinatura eletrônica nas decisões, acesso por função conferido em toda gravação e integrações que avisam quando falham.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Particular do Gerador:</w:t>
      </w:r>
      <w:r>
        <w:rPr>
          <w:szCs w:val="20"/>
        </w:rPr>
        <w:t xml:space="preserve"> um lote já iniciado </w:t>
      </w:r>
      <w:r>
        <w:rPr>
          <w:b/>
          <w:bCs/>
          <w:szCs w:val="20"/>
        </w:rPr>
        <w:t xml:space="preserve">termina na versão em que começou</w:t>
      </w:r>
      <w:r>
        <w:rPr>
          <w:szCs w:val="20"/>
        </w:rPr>
        <w:t xml:space="preserve">. A nova versão vale a partir do lote seguinte.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Só pessoa treinada executa a etapa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39. 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&gt; &gt; produto.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Mudança aprovada antes de implementar, com versão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XII - estejam implementados procedimentos para a avaliação prospectiva de mudanças planejadas e sua aprovação antes da implementação, levando-se em consideração as notificações e aprovações regulatórias, quando necessário; &gt; &gt; XIII - após a implementação de qualquer mudança, uma avaliação seja realizada para confirmar que os objetivos de qualidade foram alcançados e que não houve impacto prejudicial não intencional na qualidade do produto;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10 · Resultado fora de especificação abre investigação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245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245. Alguns tipos de dados, tais como resultados de testes, rendimentos, controles ambientais, devem ser registrados de maneira a permitir a avaliação de tendência. &gt; &gt; Parágrafo único. Quaisquer dados fora da tendência ou da especificação devem ser abordados e sujeitos a investigação.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16 · Integrações confiáveis: a falha avisa e não deixa a operação pela metade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OPE – OPE: o Gerador de OPE entre os módulos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OPE – OPE: o Gerador de OPE entre os módulos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