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Relatório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Relatório Desvios (como aparece no título da tela e no menu; o título está escrito em maiúsculas, "AVALIAÇÃO RELATÓRIO DESVIO").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conclui a avaliação do desvio, depois de ouvidas as áreas, e decide se é preciso abrir um Relatório de CAPA. Se for preciso, o desvio segue para a tela Relatório de CAPA. Se não for, a GQ escreve uma observação explicando o porquê e o desvio é encerrado como "Finalizado sem Relatório CAPA". A observação do chefe da SDGQ é obrigatória nos dois casos (</w:t>
      </w:r>
      <w:r>
        <w:rPr>
          <w:szCs w:val="20"/>
        </w:rPr>
        <w:t xml:space="preserve">HSolutions.GQ.UI/Areas/Bloco2/Controllers/AvaliacaoRNCController.cs:186-355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(o chefe da SDGQ). A lista mostra todos os desvios nas situações abaixo, sem filtrar por área nem por usuário (</w:t>
      </w:r>
      <w:r>
        <w:rPr>
          <w:szCs w:val="20"/>
        </w:rPr>
        <w:t xml:space="preserve">HSolutions.GQ.UI/Areas/Bloco2/Controllers/AvaliacaoRNCController.cs:60-62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Desvios. A lista traz também, só para consulta, os desvios em Pendente Responsável Área, os já avaliados (qualquer situação posterior) e os Finalizados sem Relatório CAPA que não têm CAPA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CAPA (caixa marcada): Pendente Relatório de CAPA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CAPA (caixa desmarcada, com a observação de abertura preenchida): Finalizado sem Relatório CAPA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 e </w:t>
      </w:r>
      <w:r>
        <w:rPr>
          <w:szCs w:val="20"/>
        </w:rPr>
        <w:t xml:space="preserve">:300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HSolutions.GQ.UI/Areas/Bloco2/Controllers/AvaliacaoRNCController.cs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(avaliar e consultar). Existem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 (página vazia "Incluir") e 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 (cópia sem uso).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HSolutions.GQ.UI/Areas/Bloco2/Script/AvaliacaoRNCIndex.js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HSolutions.GQ.UI/Areas/Bloco2/Models/AvaliacaoRNCIndexModel.cs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HSolutions.GQ.UI/Areas/Bloco2/Models/AvaliacaoRNCResultadoIndexModel.cs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HSolutions.GQ.UI/Helpers/GerenciadorAcessoTelaRelatorioCapaIndex.cs</w:t>
      </w:r>
      <w:r>
        <w:rPr>
          <w:szCs w:val="20"/>
        </w:rPr>
        <w:t xml:space="preserve"> (a classe da Avaliação está neste arquivo, trocada com a da CAPA; 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uso (código antigo): 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, listado só no projeto (</w:t>
      </w:r>
      <w:r>
        <w:rPr>
          <w:szCs w:val="20"/>
        </w:rPr>
        <w:t xml:space="preserve">HSolutions.GQ.UI/HSolutions.GQ.UI.csproj:176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Relatório Desvios é a decisão da GQ sobre o desvio: abrir uma investigação formal (CAPA) ou encerrar o caso com uma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as áreas deram o parecer na Avaliação Área, ou logo depois da pré-avaliação quando nenhuma área foi chamada. É o ponto de bifurcação do menu. Com a caixa "Necessário abertura de CAPA?" marcada, o desvio vai para "Pendente Relatório de CAPA" e segue para a investigação da causa. Com a caixa desmarcada e o motivo escrito, o desvio termina em "Finalizado sem Relatório CAPA" (RN-GQ-037, RN-GQ-038). A observação do chefe da SDGQ é obrigatória nos dois caminhos (RN-GQ-033).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telas de 6 a 12 dependem desta decisão. Se a GQ marca CAPA, o Relatório de CAPA, os planos e o monitoramento passam a existir. Se não marca, nada disso existe e a causa raiz nunca é investigada por escrito. Por isso o desvio fecha aqui, sem segunda revisão, com a palavra de uma única pessoa (ponto a validar com a área). Se a tela for mal preenchida, o servidor recusa observação vazia; mas a trava que exigiria todas as áreas avaliadas não barra nada na prática (RN-GQ-035), e a ordem das etapas é protegida só pela lista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áreas, o nome do usuário e a identificação do equipamento. Ela não liga o desvio a nenhum outro processo: a marcação de controle de mudança não existe na tela e o servidor grava sempre "Não" (RN-GQ-036, RN-GQ-039); nenhuma solicitação de mudança é aberta. Também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Decidir "sem CAPA" ou "com CAPA" não segura o lote, não avisa o Controle da Qualidade, a Produção ou o Estoque e não abre controle de mudança. O desvio é um registro da GQ que corre ao lado do lote, e esse é o maior risco apontado na visão geral do menu. O efeito prático está na auditoria: é aqui que fica escrito por que um desvio foi encerrado sem investigação formal.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 A passagem com CAPA marcada foi observada nos desvios RD 006/26 e 009/26 (execucao/2026-10-12 e 2026-10-16), mas não como caso de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 caixa "Necessário abertura de Controle de Mudança" não existe nesta tela.</w:t>
      </w:r>
      <w:r>
        <w:rPr>
          <w:szCs w:val="20"/>
        </w:rPr>
        <w:t xml:space="preserve"> O servidor lê o valor (</w:t>
      </w:r>
      <w:r>
        <w:rPr>
          <w:szCs w:val="20"/>
        </w:rPr>
        <w:t xml:space="preserve">HSolutions.GQ.UI/Areas/Bloco2/Controllers/AvaliacaoRNCController.cs:291</w:t>
      </w:r>
      <w:r>
        <w:rPr>
          <w:szCs w:val="20"/>
        </w:rPr>
        <w:t xml:space="preserve">), a tela de CAPA tem a caixa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), mas aqui o navegador procura um campo inexistente e envia "não" (</w:t>
      </w:r>
      <w:r>
        <w:rPr>
          <w:szCs w:val="20"/>
        </w:rPr>
        <w:t xml:space="preserve">HSolutions.GQ.UI/Areas/Bloco2/Script/PartialRelatorioDesvio.js:354</w:t>
      </w:r>
      <w:r>
        <w:rPr>
          <w:szCs w:val="20"/>
        </w:rPr>
        <w:t xml:space="preserve">). O fluxo e o inventário descrevem duas marcações nesta tela; é só uma (CAPA). RDC 658/2022, art. 8º, XII (abrir controle de mudança a partir do desvio): o requisito segue não atendido.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Responsável da avaliação vem do navegador.</w:t>
      </w:r>
      <w:r>
        <w:rPr>
          <w:szCs w:val="20"/>
        </w:rPr>
        <w:t xml:space="preserve"> O nome gravado é o do campo travado da tela (</w:t>
      </w:r>
      <w:r>
        <w:rPr>
          <w:szCs w:val="20"/>
        </w:rPr>
        <w:t xml:space="preserve">HSolutions.GQ.UI/Areas/Bloco2/Controllers/AvaliacaoRNCController.cs:289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HSolutions.GQ.UI/Areas/Bloco2/Script/PartialRelatorioDesvio.js:359</w:t>
      </w:r>
      <w:r>
        <w:rPr>
          <w:szCs w:val="20"/>
        </w:rPr>
        <w:t xml:space="preserve">); o código do usuário não é gravado, e a situação própria da avaliação fica em "Nenhum" (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). Fere o princípio de registro atribuível (RDC 658/2022, art. 125; Guia 33, ALCOA).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Justificativa ignorada.</w:t>
      </w:r>
      <w:r>
        <w:rPr>
          <w:szCs w:val="20"/>
        </w:rPr>
        <w:t xml:space="preserve"> O campo é marcado como obrigatório, mas o servidor não o lê (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), e o histórico recebe justificativa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 RDC 658/2022, art. 125, parágrafo único.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Histórico só com valor novo, e só na primeira avaliação.</w:t>
      </w:r>
      <w:r>
        <w:rPr>
          <w:szCs w:val="20"/>
        </w:rPr>
        <w:t xml:space="preserve"> Os registros manuais não têm valor antigo (</w:t>
      </w:r>
      <w:r>
        <w:rPr>
          <w:szCs w:val="20"/>
        </w:rPr>
        <w:t xml:space="preserve">HSolutions.GQ.UI/Areas/Bloco2/Controllers/AvaliacaoRNCController.cs:207-285</w:t>
      </w:r>
      <w:r>
        <w:rPr>
          <w:szCs w:val="20"/>
        </w:rPr>
        <w:t xml:space="preserve">). Se a avaliação for refeita, só as mudanças de campo da rotina geral aparecem.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Datas e responsáveis mostrados são os de agora.</w:t>
      </w:r>
      <w:r>
        <w:rPr>
          <w:szCs w:val="20"/>
        </w:rPr>
        <w:t xml:space="preserve"> "Data da abertura", "Relatado por", "Preenchido por" e as datas dos blocos "Chefe da SDGQ" são montados com a data e o usuário do momento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:407-424</w:t>
      </w:r>
      <w:r>
        <w:rPr>
          <w:szCs w:val="20"/>
        </w:rPr>
        <w:t xml:space="preserve">). Pode induzir a erro de leitura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A coluna "Data" da tabela de áreas mostra a data em que a área foi envolvida</w:t>
      </w:r>
      <w:r>
        <w:rPr>
          <w:szCs w:val="20"/>
        </w:rPr>
        <w:t xml:space="preserve">, e não a data em que ela avaliou (</w:t>
      </w:r>
      <w:r>
        <w:rPr>
          <w:szCs w:val="20"/>
        </w:rPr>
        <w:t xml:space="preserve">HSolutions.GQ.UI/Areas/Bloco2/Models/PartialRelatorioDesvioModel.cs:398</w:t>
      </w:r>
      <w:r>
        <w:rPr>
          <w:szCs w:val="20"/>
        </w:rPr>
        <w:t xml:space="preserve">); a tabela inclui também áreas excluídas (</w:t>
      </w:r>
      <w:r>
        <w:rPr>
          <w:szCs w:val="20"/>
        </w:rPr>
        <w:t xml:space="preserve">HSolutions.GQ.UI/Areas/Bloco2/Models/PartialRelatorioDesvioModel.cs:393-405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A lupa da tabela de áreas passa o número do registro da área</w:t>
      </w:r>
      <w:r>
        <w:rPr>
          <w:szCs w:val="20"/>
        </w:rPr>
        <w:t xml:space="preserve"> e não o número da área do Principal que a tela de destino espera (</w:t>
      </w:r>
      <w:r>
        <w:rPr>
          <w:szCs w:val="20"/>
        </w:rPr>
        <w:t xml:space="preserve">HSolutions.GQ.UI/Areas/Bloco2/Views/Shared/_PartialRelatorioDesvio.cshtml:658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HSolutions.GQ.UI/Areas/Bloco2/Models/PartialRelatorioDesvioModel.cs:329</w:t>
      </w:r>
      <w:r>
        <w:rPr>
          <w:szCs w:val="20"/>
        </w:rPr>
        <w:t xml:space="preserve">). Resultado provável: abre a avaliação de outra área ou uma tela vazia.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Duas recusas com nome igual e só a última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 recusa da observação do chefe da SDGQ aparece no bloco da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Dois blocos com o título "Chefe da SDGQ"</w:t>
      </w:r>
      <w:r>
        <w:rPr>
          <w:szCs w:val="20"/>
        </w:rPr>
        <w:t xml:space="preserve"> (um da pré-avaliação, outro da avaliação), confundem a leitura (</w:t>
      </w:r>
      <w:r>
        <w:rPr>
          <w:szCs w:val="20"/>
        </w:rPr>
        <w:t xml:space="preserve">HSolutions.GQ.UI/Areas/Bloco2/Views/Shared/_PartialRelatorioDesvio.cshtml:684-707</w:t>
      </w:r>
      <w:r>
        <w:rPr>
          <w:szCs w:val="20"/>
        </w:rPr>
        <w:t xml:space="preserve">, </w:t>
      </w:r>
      <w:r>
        <w:rPr>
          <w:szCs w:val="20"/>
        </w:rPr>
        <w:t xml:space="preserve">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Nada protege a ordem pelo servidor.</w:t>
      </w:r>
      <w:r>
        <w:rPr>
          <w:szCs w:val="20"/>
        </w:rPr>
        <w:t xml:space="preserve"> A trava das áreas não barra (RN-GQ-035). Quem abre </w:t>
      </w:r>
      <w:r>
        <w:rPr>
          <w:szCs w:val="20"/>
        </w:rPr>
        <w:t xml:space="preserve">Editar</w:t>
      </w:r>
      <w:r>
        <w:rPr>
          <w:szCs w:val="20"/>
        </w:rPr>
        <w:t xml:space="preserve"> pelo endereço e salva avalia um desvio que ainda aguarda áreas, ou refaz a avaliação de um desvio já adiante no fluxo, e a situação é redefinida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, </w:t>
      </w:r>
      <w:r>
        <w:rPr>
          <w:szCs w:val="20"/>
        </w:rPr>
        <w:t xml:space="preserve">:294-297</w:t>
      </w:r>
      <w:r>
        <w:rPr>
          <w:szCs w:val="20"/>
        </w:rPr>
        <w:t xml:space="preserve">). Ver Segurança.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Sem CAPA, o desvio fecha com a palavra de uma pessoa só</w:t>
      </w:r>
      <w:r>
        <w:rPr>
          <w:szCs w:val="20"/>
        </w:rPr>
        <w:t xml:space="preserve">, sem segunda revisão (RDC 658/2022, art. 8º, XIV, e art. 339: análise da causa raiz em nível apropriado).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Lista e filtro desencontrados.</w:t>
      </w:r>
      <w:r>
        <w:rPr>
          <w:szCs w:val="20"/>
        </w:rPr>
        <w:t xml:space="preserve"> A lista mostra desvios de várias situações, e o filtro Situação oferece só duas (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Acentos.</w:t>
      </w:r>
      <w:r>
        <w:rPr>
          <w:szCs w:val="20"/>
        </w:rPr>
        <w:t xml:space="preserve"> Os arquivos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estão gravados em outra codificação que os demais (ISO-8859, sem BOM). Inferência: o título e os rótulos podem aparecer com caracteres trocados.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Código sem uso na tela:</w:t>
      </w:r>
      <w:r>
        <w:rPr>
          <w:szCs w:val="20"/>
        </w:rPr>
        <w:t xml:space="preserve"> o script antigo com botões Aprovar e Reprovar e o diagrama de causa e efeito (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), uma cópia da tela de consulta (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) e a ação </w:t>
      </w:r>
      <w:r>
        <w:rPr>
          <w:szCs w:val="20"/>
        </w:rPr>
        <w:t xml:space="preserve">ListarResponsaveisPorArea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HSolutions.GQ.UI/Areas/Bloco2/Controllers/AvaliacaoRNCController.cs:371-390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Esta lista não consulta o grupo e continua funcionando; os ícones seguem a regra de situação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com número e ano ("009/26"); acha com o número puro (CT-GQ-N05-01, CT-GQ-F06). Acontece em 9 das 12 telas de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(31/02/2026) é ignorada sem mensagem (CT-GQ-N05-01, CT-GQ-F09). Nesta tela o uso só da Data Fim e o intervalo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oferece só duas situações, e TODAS mostra mais de 8 (32 linhas) (CT-GQ-N05-02). O caso passou com ressalva, porque o código já previa isso (ponto 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de várias etapas. Os cinco registros manuais que esta tela grava (ponto 4) não foram abertos nesta rodada, e por isso não é possível dizer se o defeito alcança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CT-GQ-016) e 12 (lista e filtro desencontrados; DV-GQ-028). O ponto 11 foi em parte observado: sem CAPA, o desvio terminou com a observação de uma pessoa só (CT-GQ-015); a falta de segunda revisão segue como ponto para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testados:</w:t>
      </w:r>
      <w:r>
        <w:rPr>
          <w:szCs w:val="20"/>
        </w:rPr>
        <w:t xml:space="preserve"> 2, 3, 4, 5, 6, 7 (lupa da tabela de áreas), 8, 9, 10, 13 (acentos), 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"Server Error ... The device is not ready") pode ocorrer também no ícone de impressora desta tela (RN-GQ-D05-13).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A frase "Nenhum defeito DV-GQ está registrado para esta tela", em "Defeitos já confirmados em teste", está superada: a rodada 2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(Alta, telas 4 e 5).</w:t>
      </w:r>
      <w:r>
        <w:rPr>
          <w:szCs w:val="20"/>
        </w:rPr>
        <w:t xml:space="preserve"> Data da abertura, data e hora da pré-avaliação e do chefe, e o responsável da pré-avaliação mostram o momento da consulta e o usuário que abre a tela, não os da gravação (CT-GQ-N05-11,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DV-GQ-043 (Média).</w:t>
      </w:r>
      <w:r>
        <w:rPr>
          <w:szCs w:val="20"/>
        </w:rPr>
        <w:t xml:space="preserve"> A lupa da tabela de áreas abre uma página com área e observação em branco, sem o que a área avaliou (CT-GQ-N05-09,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DV-GQ-044 (Alta).</w:t>
      </w:r>
      <w:r>
        <w:rPr>
          <w:szCs w:val="20"/>
        </w:rPr>
        <w:t xml:space="preserve"> Sem CAPA, a observação de abertura só com espaços é aceita e o desvio termina em Finalizado sem Relatório CAPA, sem justificativa (CT-GQ-N05-06, 033/26).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(Média, telas 4 e 5).</w:t>
      </w:r>
      <w:r>
        <w:rPr>
          <w:szCs w:val="20"/>
        </w:rPr>
        <w:t xml:space="preserve"> A Justificativa, com asterisco, salva apagada ou preenchida, e nunca vai ao histórico (CT-GQ-N05-13, 068/26 e 069/26).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avaliação existe, mas sem valor antigo e com a coluna Justificativa vazia (CT-GQ-N05-12, 031/26 e 032/26).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CT-GQ-N05-08), 3 (justificativa ignorada; CT-GQ-N05-13), 4 (histórico só com valor novo; CT-GQ-N05-12), 5 (datas e nomes mostrados são os de agora; CT-GQ-N05-11) e 7 (a lupa da tabela de áreas não leva à área clicada; o resultado é pior do que o previsto: página em branco; CT-GQ-N05-09).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11 (sem CAPA, o desvio fecha com a palavra de uma pessoa só): a rodada mostrou que a decisão pode ser gravada até sem texto de justificativa (CT-GQ-N05-06, DV-GQ-044). Ver também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6, 8, 9, 10, 13 e 14. O ponto 6 (coluna Data da tabela de áreas) não foi comparado com datas de avaliação (CT-GQ-N05-10 não entrou na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impresso:</w:t>
      </w:r>
      <w:r>
        <w:rPr>
          <w:szCs w:val="20"/>
        </w:rPr>
        <w:t xml:space="preserve"> não foi conferido, porque a impressão do desvio dá erro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os documentos de 09/10/2026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a seção "Divergências encontradas" no fim desta página.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7"/>
        <w:gridCol w:w="1527"/>
        <w:gridCol w:w="1665"/>
        <w:gridCol w:w="3392"/>
      </w:tblGrid>
      <w:tr>
        <w:trPr>
          <w:tblHeader/>
          <w:cantSplit/>
        </w:trPr>
        <w:tc>
          <w:tcPr>
            <w:tcW w:w="3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"Duas marcações: necessário abrir CAPA e necessário abrir controle de mudança" na tela de avaliação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avaliação só tem a caixa de CAPA. A caixa de controle de mudança existe apenas no formulário do Relatório de CAPA, e a avaliação sempre grava "Não"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RN-GQ-039; </w:t>
            </w:r>
            <w:r>
              <w:rPr>
                <w:sz w:val="18"/>
                <w:szCs w:val="20"/>
              </w:rPr>
              <w:t xml:space="preserve">11-inventario-de-telas.md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fluxos/desvios-capa.md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.fluxo.json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"só fica registrada no desvio"; a avaliação "marca se precisa de CAPA e de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tela, não é possível marcar o controle de mudança nesta etapa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RN-GQ-034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lista os desvios em Pendente Avaliação e em Pendente Responsável Área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também os Finalizados sem CAPA sem relatório e </w:t>
            </w:r>
            <w:r>
              <w:rPr>
                <w:sz w:val="18"/>
                <w:b/>
                <w:bCs/>
                <w:szCs w:val="20"/>
              </w:rPr>
              <w:t xml:space="preserve">todos os desvios que já têm avaliação</w:t>
            </w:r>
            <w:r>
              <w:rPr>
                <w:sz w:val="18"/>
                <w:szCs w:val="20"/>
              </w:rPr>
              <w:t xml:space="preserve"> (inclusive em situações posteriores)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HSolutions.GQ.UI/Areas/Bloco2/Controllers/AvaliacaoRNCController.cs:61-62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"Avaliar marcando CAPA 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pode ser executado como escrito: não há a caixa de controle de mudança nesta tela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6"/>
        <w:gridCol w:w="2086"/>
        <w:gridCol w:w="2151"/>
        <w:gridCol w:w="2348"/>
      </w:tblGrid>
      <w:tr>
        <w:trPr>
          <w:tblHeader/>
          <w:cantSplit/>
        </w:trPr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RN-GQ-036 e RN-GQ-039; inventário de telas;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a CAPA e também o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a caixa de CAPA; a caixa de controle de mudança está apenas na tela Relatório de CAPA, sem efeito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já diziam). O inventário e o fluxo seguem a corrigir, fora desta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marcando CAPA e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só pôde ser executado na parte da CAPA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página: resultado registrado para a parte possível. O texto do plano não foi alterado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(DV-GQ-026)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Situação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oferece duas situações e a lista mostra mais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TODAS mostra 32 linhas com mais de 8 situações (DV-GQ-028)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RN-GQ-D05-16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6"/>
        <w:gridCol w:w="2020"/>
        <w:gridCol w:w="2376"/>
        <w:gridCol w:w="2139"/>
      </w:tblGrid>
      <w:tr>
        <w:trPr>
          <w:tblHeader/>
          <w:cantSplit/>
        </w:trPr>
        <w:tc>
          <w:tcPr>
            <w:tcW w:w="3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 (RN-GQ-D05-05; Manual, passo 8)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clicada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área e observação em branco (DV-GQ-043)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(Manual, Campos, Botões e Regras corrigidos)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dados da pré-avaliação (Campos; RN-GQ-D05-14)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mostram a data e hora de agora e o usuário que abre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(DV-GQ-040)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Justificativa (Campos; RN-GQ-D05-10)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 para o usuário digitar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anterior; pode ser apagado e a tela salva (DV-GQ-045)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(RN-GQ-D05-18 e D05-19)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de abertura de CAPA (RN-GQ-037; Manual, passo 9)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quando não há CAPA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recusa o campo vazio, mas aceita texto só com espaços (DV-GQ-044)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(RN-GQ-D05-17 acrescentada)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(RN-GQ-D05-11)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registros manuais (cinco sem CAPA), com valor novo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registros com CAPA e seis sem CAPA, contando a mudança de situação; sem valor antigo e sem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 contagem da tela já inclui a mudança de situação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CT-GQ-N05-11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seria conferido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desvio dá erro (DV-GQ-018)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 e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CAPA e controle de mudança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CAPA (já registrado na rodada 1)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