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Principal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Notificações do usuário: Fluxos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24/10/2026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FLUXO DA TELA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2745692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45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Fluxograma da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Fluxograma no arquivo 06-notificacoes-do-usuario.fluxo.json, em 3 fases. Etapas, na mesma ordem do arquivo: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1. Gerar o aviso: um módulo chama a notificação padrão e o sistema grava um aviso para cada destinatário (Antes da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2. Abrir a página Notificações: só pelo endereço; a página pede a primeira página de avisos do usuário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3. Navegar pelas páginas: 10 avisos por página, do mais novo ao mais antigo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4. Clicar no aviso: passa pela tela inicial, marca clique e leitura e redireciona (Depois).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5. Aviso com link? (decisão): os avisos padrão não têm link; o clique só marca como lido (Depois).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Saídas alternativas: sem avisos, a lista aparece vazia.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SITUAÇÕES E HISTÓRICO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Situações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Cada aviso está </w:t>
      </w:r>
      <w:r>
        <w:rPr>
          <w:b/>
          <w:bCs/>
          <w:szCs w:val="20"/>
        </w:rPr>
        <w:t xml:space="preserve">não lido</w:t>
      </w:r>
      <w:r>
        <w:rPr>
          <w:szCs w:val="20"/>
        </w:rPr>
        <w:t xml:space="preserve"> (sem data de leitura) ou </w:t>
      </w:r>
      <w:r>
        <w:rPr>
          <w:b/>
          <w:bCs/>
          <w:szCs w:val="20"/>
        </w:rPr>
        <w:t xml:space="preserve">lido</w:t>
      </w:r>
      <w:r>
        <w:rPr>
          <w:szCs w:val="20"/>
        </w:rPr>
        <w:t xml:space="preserve"> (com data de leitura) (TBL_NOTIFICACAO.sql:3-5; notificacoes.js:149).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data do clique e a da leitura são gravadas juntas e só guardam a última (MarcarNotificacaoService.cs:17-18).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grava na trilha de auditoria (histórico)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data de envio, de leitura e de clique do aviso, na própria linha (TBL_NOTIFICACAO.sql:3-5).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há tabela de histórico.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não grava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Quem</w:t>
      </w:r>
      <w:r>
        <w:rPr>
          <w:szCs w:val="20"/>
        </w:rPr>
        <w:t xml:space="preserve"> leu: o número do usuário recebido pela chamada é ignorado (MarcarNotificacaoService.cs:11-33).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Cliques repetidos: só a última data fica.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diferença entre abrir e ler: as duas gravam a mesma coisa.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DADOS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Tabelas do banco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556"/>
        <w:gridCol w:w="2365"/>
        <w:gridCol w:w="1623"/>
        <w:gridCol w:w="3087"/>
      </w:tblGrid>
      <w:tr>
        <w:trPr>
          <w:tblHeader/>
          <w:cantSplit/>
        </w:trPr>
        <w:tc>
          <w:tcPr>
            <w:tcW w:w="255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Tabela</w:t>
            </w:r>
          </w:p>
        </w:tc>
        <w:tc>
          <w:tcPr>
            <w:tcW w:w="236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Colunas principais</w:t>
            </w:r>
          </w:p>
        </w:tc>
        <w:tc>
          <w:tcPr>
            <w:tcW w:w="162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Chaves e ligações</w:t>
            </w:r>
          </w:p>
        </w:tc>
        <w:tc>
          <w:tcPr>
            <w:tcW w:w="308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5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TBL_NOTIFICACAO</w:t>
            </w:r>
          </w:p>
        </w:tc>
        <w:tc>
          <w:tcPr>
            <w:tcW w:w="23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ID_NOTIFICACAO, DATA_ENVIO, DATA_LEITURA, DATA_CLIQUE, ID_USUARIO, MENSAGEM, LINK, ORIGEM, ICONE</w:t>
            </w:r>
          </w:p>
        </w:tc>
        <w:tc>
          <w:tcPr>
            <w:tcW w:w="16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Um aviso por destinatário. Sem chave estrangeira declarada para o usuário</w:t>
            </w:r>
          </w:p>
        </w:tc>
        <w:tc>
          <w:tcPr>
            <w:tcW w:w="30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TBL_NOTIFICACAO.sql:1-10</w:t>
            </w:r>
          </w:p>
        </w:tc>
      </w:tr>
      <w:tr>
        <w:trPr>
          <w:cantSplit/>
        </w:trPr>
        <w:tc>
          <w:tcPr>
            <w:tcW w:w="25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TBL_NOTIFICACAO_PADRAO</w:t>
            </w:r>
          </w:p>
        </w:tc>
        <w:tc>
          <w:tcPr>
            <w:tcW w:w="23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DESCRICAO, USUARIOS, PERFIS, FUNCAO_PROFISSIONAL, ID_MODULO</w:t>
            </w:r>
          </w:p>
        </w:tc>
        <w:tc>
          <w:tcPr>
            <w:tcW w:w="16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Define quem recebe cada aviso padrão</w:t>
            </w:r>
          </w:p>
        </w:tc>
        <w:tc>
          <w:tcPr>
            <w:tcW w:w="30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TBL_NOTIFICACAO_PADRAO.sql; dml.sql:10414-10470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Leituras e gravações em outros módulos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Os avisos nascem em vários módulos: o Principal envia o aviso 1 ao cadastrar profissional (usuario_ed.aspx.cs:1297-1300); Produção e Estoque chamam o mesmo serviço (busca por NotificarPorNotificacaoPadrao nas pastas dos módulos 2 e 3; avisos 2 a 10 da carga em dml.sql:10414-10470). Esta tela apenas os lista.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Principal – Notificações do usuário: Fluxos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Principal – Notificações do usuário: Fluxos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