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padrão: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A situação de cada regra vem do teste de 06/10/2026 (rodada 2), que </w:t>
      </w:r>
      <w:r>
        <w:rPr>
          <w:b/>
          <w:bCs/>
          <w:szCs w:val="20"/>
        </w:rPr>
        <w:t xml:space="preserve">só abriu a lista</w:t>
      </w:r>
      <w:r>
        <w:rPr>
          <w:szCs w:val="20"/>
        </w:rPr>
        <w:t xml:space="preserve"> (CT-PRI-069).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4"/>
        <w:gridCol w:w="2173"/>
        <w:gridCol w:w="3467"/>
        <w:gridCol w:w="2007"/>
      </w:tblGrid>
      <w:tr>
        <w:trPr>
          <w:tblHeader/>
          <w:cantSplit/>
        </w:trPr>
        <w:tc>
          <w:tcPr>
            <w:tcW w:w="19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RN-PRI-055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alterações ficam no histórico campo a campo, com valor antigo, valor novo, usuário, data, hora e justificativa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notificacao_padrao_ed.aspx.cs:181-300 (nenhuma chamada de histórico)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código: nenhuma gravação escreve histórico (não testada)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de cadastro exige justificativa, guardada no histórico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 (sem campo de justificativa)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 (não testada; o inventário já anota "o código não pede justificativa")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tela verifica a permissão do usuário, inclusive quando aberta pelo endereço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ClassePaiLst.cs:65; notificacao_padrao_ed.aspx.cs:17-21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CT-PRI-069, 06/10/2026 (a lista foi negada); o formulário não confere no código e não foi aberto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RN-PRI-ADM08-001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as notificações padrão do sistema (10 no script inicial: números 1 a 7, 9, 10 e 12), cada uma com número fixo, texto e destinatários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dml.sql:10416-10475; TBL_NOTIFICACAO_PADRAO.sql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RN-PRI-ADM08-002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destinatários são usuários, perfis e funções profissionais; todas as notificações do script inicial começam sem destinatário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notificacao_padrao_ed.aspx:55-93; dml.sql:10416-10475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RN-PRI-ADM08-003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envio cria um aviso para cada pessoa das três listas, sem repetir a mesma pessoa; sem destinatário, ninguém é avisado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EnviarNotificacaoService.cs (NotificarPorNotificacaoPadrao)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RN-PRI-ADM08-004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somente leitura no formulário; só os destinatários podem mudar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notificacao_padrao_ed.aspx:50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validar: nova notificação ficaria sem texto)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RN-PRI-ADM08-005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gravar, os destinatários anteriores são substituídos pelos da tela e a descrição vai em maiúsculas e sem espaços repetidos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notificacao_padrao_ed.aspx.cs:194-196, 225-227 e 269-301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RN-PRI-ADM08-006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usa só um filtro por vez (código ou descrição); código não numérico quebra a lista; a descrição diferencia maiúsculas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notificacao_padrao_lst.aspx.cs:57-67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RN-PRI-ADM08-007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exclusão de notificação padrão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notificacao_padrao_lst.aspx.cs:134-137 (método vazio)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RN-PRI-ADM08-008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janela de histórico lê eventos da notificação, mas nenhuma gravação os escreve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notificacao_padrao_lst.aspx.cs:153-160 e 226-232; notificacao_padrao_ed.aspx.cs:181-300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RN-PRI-ADM08-009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módulos chamam as notificações pelo número: Principal 1; Produção 2 a 7; Estoque 9, 10 e 11 (a 11, "insumos separados", o script inicial deixa comentada; a 8 está declarada no Estoque e não é usada)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usuario_ed.aspx.cs:1300; 2.producao (produto_ed, insumo_principal_ed, start_producao_ed, geracao_lote_ed, final_producao_ed); 3.estoque bllNotificacao.cs:12-22 e 101; dml.sql:10451-10454 e 10466-10469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com o DBA: a notificação 11 existe no banco real?)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RN-PRI-ADM08-010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um novo profissional dispara a notificação 1, que deveria avisar quem cria login e perfil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usuario_ed.aspx.cs:1300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testada; sem destinatário configurado, ninguém é avisado)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RN-PRI-ADM08-011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e Editar abrem o mesmo formulário, sem diferença de bloqueio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notificacao_padrao_lst.aspx.cs:145-151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RN-PRI-ADM08-012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módulos de destino dos avisos são identificados por um código numérico por notificação (0, 1, 2 ou 13 no script inicial)</w:t>
            </w:r>
          </w:p>
        </w:tc>
        <w:tc>
          <w:tcPr>
            <w:tcW w:w="3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TBL_NOTIFICACAO_PADRAO.sql (ID_MODULO); dml.sql:10416-10475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2 (registrada como 06/10/2026).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2"/>
        <w:gridCol w:w="5160"/>
        <w:gridCol w:w="2999"/>
      </w:tblGrid>
      <w:tr>
        <w:trPr>
          <w:tblHeader/>
          <w:cantSplit/>
        </w:trPr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CT-PRI-069</w:t>
            </w:r>
          </w:p>
        </w:tc>
        <w:tc>
          <w:tcPr>
            <w:tcW w:w="5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as telas de notificação (</w:t>
            </w:r>
            <w:r>
              <w:rPr>
                <w:sz w:val="18"/>
                <w:szCs w:val="20"/>
              </w:rPr>
              <w:t xml:space="preserve">notificacao_padrao_lst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gst_tipo_notificacao_lst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gst_notificacao_usuario_lst</w:t>
            </w:r>
            <w:r>
              <w:rPr>
                <w:sz w:val="18"/>
                <w:szCs w:val="20"/>
              </w:rPr>
              <w:t xml:space="preserve">) pelo endereço com </w:t>
            </w: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06/10/2026: as três foram negadas ("Acesso negado"); a tentativa registrada depende do DBA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outro caso do plano toca a tela. O formulário nunca foi aberto 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usuários </w:t>
      </w:r>
      <w:r>
        <w:rPr>
          <w:szCs w:val="20"/>
        </w:rPr>
        <w:t xml:space="preserve">t.*</w:t>
      </w:r>
      <w:r>
        <w:rPr>
          <w:szCs w:val="20"/>
        </w:rPr>
        <w:t xml:space="preserve">, o perfil </w:t>
      </w:r>
      <w:r>
        <w:rPr>
          <w:szCs w:val="20"/>
        </w:rPr>
        <w:t xml:space="preserve">TESTECONSULTA</w:t>
      </w:r>
      <w:r>
        <w:rPr>
          <w:szCs w:val="20"/>
        </w:rPr>
        <w:t xml:space="preserve"> e funções </w:t>
      </w:r>
      <w:r>
        <w:rPr>
          <w:szCs w:val="20"/>
        </w:rPr>
        <w:t xml:space="preserve">TESTE ...</w:t>
      </w:r>
      <w:r>
        <w:rPr>
          <w:szCs w:val="20"/>
        </w:rPr>
        <w:t xml:space="preserve"> como destinatários, e pedir ao DBA para confirmar o que existe na tabela de notificações padrão.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0"/>
        <w:gridCol w:w="1400"/>
        <w:gridCol w:w="2930"/>
        <w:gridCol w:w="3181"/>
      </w:tblGrid>
      <w:tr>
        <w:trPr>
          <w:tblHeader/>
          <w:cantSplit/>
        </w:trPr>
        <w:tc>
          <w:tcPr>
            <w:tcW w:w="2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9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CT-PRI-ADM08-01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a notificação 1: adicionar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 como destinatário e salvar; cadastrar um profissional </w:t>
            </w:r>
            <w:r>
              <w:rPr>
                <w:sz w:val="18"/>
                <w:szCs w:val="20"/>
              </w:rPr>
              <w:t xml:space="preserve">TESTE ...</w:t>
            </w:r>
            <w:r>
              <w:rPr>
                <w:sz w:val="18"/>
                <w:szCs w:val="20"/>
              </w:rPr>
              <w:t xml:space="preserve">; entrar como </w:t>
            </w: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 recebe o aviso; registrar o texto e o horário (RN-PRI-ADM08-010)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CT-PRI-ADM08-02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, abrir o formulário pelo endereço e tentar salvar uma mudança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o que grava (RN-PRI-077)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CT-PRI-ADM08-03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os destinatários e abrir o Log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o Log fica vazio e, com o DBA, se algo foi gravado (RN-PRI-ADM08-008)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CT-PRI-ADM08-04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DBA, conferir se a notificação 11 existe e executar uma separação de insumos no Estoque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criado ou erro registrado (RN-PRI-ADM08-009)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CT-PRI-ADM08-05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 com texto e por descrição em minúsculas e maiúsculas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erro do código e a diferença de caixa (RN-PRI-ADM08-006)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CT-PRI-ADM08-06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Novo, preencher e salvar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grava e com que número e texto (RN-PRI-ADM08-004)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CT-PRI-ADM08-07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Colocar o mesmo usuário em usuário, perfil e função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só aviso para a pessoa (RN-PRI-ADM08-003)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CT-PRI-ADM08-08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destinatário e disparar o aviso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pessoa inativa recebe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CT-PRI-ADM08-09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Remover todos os destinatários e disparar o evento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aviso; registrar se há erro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CT-PRI-ADM08-10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o sino mostra o aviso e se há uma tela com o histórico de envios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visível; registrar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padrão: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padrão: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