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Ambientes: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933692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3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01-ambientes.fluxo.json,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Cadastros de apoio prontos: graus, estrutura funcional, equipamentos, utilidades e instrumentos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o formulário: Novo ou Editar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Preencher o ambiente: descrição, tag, graus e local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Dados aceitos? (decisão): campos obrigatórios e tag repetida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Confirmar e gravar: justificativa na alteração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Ligar equipamentos, utilidades e instrumentos: um item só em um ambiente ativo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Excluir ou inativar: sem justificativa na exclusão; recusa se há dependente (Depois).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8. Consultar o histórico: não disponível para o excluído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gravar; Consultar abre sem poder gravar.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Ativo (Sim): o ambiente aparece nas listas de escolha (dalAmbiente.cs:65-97).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Inativo (Não): sai das listas de escolha e o formulário abre travado, só com a situação e a justificativa livres (ambiente_ed.aspx.cs:163-176).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Excluído (lixeira): some da lista e da pesquisa, em qualquer filtro; o registro continua no banco (dalAmbiente.cs:304-322; CT-PRI-080).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 equipamento, utilidade ou instrumento ligado a um ambiente inativo não pode ser desligado pela grade: o botão de excluir só aparece com o ambiente ativo (ambiente_ed.aspx.cs:373-388).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Inclusão: linha "INCLUSÃO DO REGISTRO" com usuário, data e hora, sem justificativa (dalLogAlteracaoAmbiente.cs:13-24).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Alteração: uma linha por campo mudado, entre ATIVO, DESCRIÇÃO, TAG, ESTRUTURA FUNCIONAL, GRAU MICROBIOLÓGICO e GRAU AR, com valor antigo, valor novo, usuário, data, hora e justificativa (dalLogAlteracaoAmbiente.cs:26-116; CT-PRI-092).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Exclusão: linha "EXCLUSÃO DO REGISTRO" com usuário, sem justificativa (dalLogAlteracaoAmbiente.cs:118-129). O sistema grava essa linha, mas nenhuma tela mostra o histórico de um registro excluído (DV-PRI-014); se ela chega a ser gravada no banco é ponto para o DBA.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Vínculos: linhas "INCLUSÃO DO EQUIPAMENTO : &lt;nome&gt;" e "EXCLUSÃO DO EQUIPAMENTO : &lt;nome&gt;" (e as equivalentes de utilidade e instrumento), com a justificativa vazia (dalLogAlteracaoAmbienteEquipamentos.cs:18-22 e 67-71).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vai para a tabela geral de histórico do Principal (código </w:t>
      </w:r>
      <w:r>
        <w:rPr>
          <w:szCs w:val="20"/>
        </w:rPr>
        <w:t xml:space="preserve">TBL_LOG_ALTERACAO_PRINCIPAL</w:t>
      </w:r>
      <w:r>
        <w:rPr>
          <w:szCs w:val="20"/>
        </w:rPr>
        <w:t xml:space="preserve">, dalLogAlteracao.cs:25-26) e cada valor cabe em 255 caracteres (SEG-PRI-13).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motivo da exclusão do ambiente e dos vínculos (DV-PRI-009).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campos de ambiente que mudam sem registro: nenhum campo editável fica de fora do histórico do ambiente; porém a árvore de estrutura funcional grava só o nome do local, e a troca de um local por outro de mesmo nome não aparece (dalLogAlteracaoAmbiente.cs:73-84).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quem pertence o ambiente fica fora: a tabela não guarda responsável pelo ambiente (TBL_AMBIENTE.sql:1-23).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Medições do ambiente (temperatura, umidade, pressão) e qualificação da área não existem neste cadastro.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03"/>
        <w:gridCol w:w="2247"/>
        <w:gridCol w:w="2070"/>
        <w:gridCol w:w="2711"/>
      </w:tblGrid>
      <w:tr>
        <w:trPr>
          <w:tblHeader/>
          <w:cantSplit/>
        </w:trPr>
        <w:tc>
          <w:tcPr>
            <w:tcW w:w="26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2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20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7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6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TBL_AMBIENTE</w:t>
            </w:r>
          </w:p>
        </w:tc>
        <w:tc>
          <w:tcPr>
            <w:tcW w:w="2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ID, DESCRICAO (255), TAG (10), ID_ESTRUTURA_FUNCIONAL, ID_GRAU_MICROBIOLOGICO, ID_GRAU_AR, ATIVO, LIXEIRA, datas e usuários de criação, alteração e exclusão</w:t>
            </w:r>
          </w:p>
        </w:tc>
        <w:tc>
          <w:tcPr>
            <w:tcW w:w="20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 SIS_LOCAL (estrutura funcional), a TBL_GRAU_CONTAMINACAO (duas chaves) e a SIS_USUARIO. Sem chave única para tag nem para descrição</w:t>
            </w:r>
          </w:p>
        </w:tc>
        <w:tc>
          <w:tcPr>
            <w:tcW w:w="2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TBL_AMBIENTE.sql:1-23</w:t>
            </w:r>
          </w:p>
        </w:tc>
      </w:tr>
      <w:tr>
        <w:trPr>
          <w:cantSplit/>
        </w:trPr>
        <w:tc>
          <w:tcPr>
            <w:tcW w:w="26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TBL_EQUIPAMENTO_AMBIENTE</w:t>
            </w:r>
          </w:p>
        </w:tc>
        <w:tc>
          <w:tcPr>
            <w:tcW w:w="2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ID_AMBIENTE, ID_EQUIPAMENTO, LIXEIRA, datas e usuários</w:t>
            </w:r>
          </w:p>
        </w:tc>
        <w:tc>
          <w:tcPr>
            <w:tcW w:w="20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ambiente e equipamento. Não tem coluna de justificativa</w:t>
            </w:r>
          </w:p>
        </w:tc>
        <w:tc>
          <w:tcPr>
            <w:tcW w:w="2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TBL_EQUIPAMENTO_AMBIENTE.sql:1-14</w:t>
            </w:r>
          </w:p>
        </w:tc>
      </w:tr>
      <w:tr>
        <w:trPr>
          <w:cantSplit/>
        </w:trPr>
        <w:tc>
          <w:tcPr>
            <w:tcW w:w="26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TBL_UTILIDADE_AMBIENTE e TBL_INSTRUMENTO_AMBIENTE</w:t>
            </w:r>
          </w:p>
        </w:tc>
        <w:tc>
          <w:tcPr>
            <w:tcW w:w="2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 estrutura, para utilidades e instrumentos</w:t>
            </w:r>
          </w:p>
        </w:tc>
        <w:tc>
          <w:tcPr>
            <w:tcW w:w="20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Idem</w:t>
            </w:r>
          </w:p>
        </w:tc>
        <w:tc>
          <w:tcPr>
            <w:tcW w:w="2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TBL_UTILIDADE_AMBIENTE.sql; TBL_INSTRUMENTO_AMBIENTE.sql</w:t>
            </w:r>
          </w:p>
        </w:tc>
      </w:tr>
      <w:tr>
        <w:trPr>
          <w:cantSplit/>
        </w:trPr>
        <w:tc>
          <w:tcPr>
            <w:tcW w:w="26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TBL_PONTOS_AGUA</w:t>
            </w:r>
          </w:p>
        </w:tc>
        <w:tc>
          <w:tcPr>
            <w:tcW w:w="2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ID_AMBIENTE (opcional)</w:t>
            </w:r>
          </w:p>
        </w:tc>
        <w:tc>
          <w:tcPr>
            <w:tcW w:w="20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ponto de água aponta para o ambiente. É a dependência que o teste usou para recusar a exclusão</w:t>
            </w:r>
          </w:p>
        </w:tc>
        <w:tc>
          <w:tcPr>
            <w:tcW w:w="2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TBL_PONTOS_AGUA.sql:3 e 16; CT-PRI-095</w:t>
            </w:r>
          </w:p>
        </w:tc>
      </w:tr>
      <w:tr>
        <w:trPr>
          <w:cantSplit/>
        </w:trPr>
        <w:tc>
          <w:tcPr>
            <w:tcW w:w="26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TBL_LOG_ALTERACAO_PRINCIPAL</w:t>
            </w:r>
          </w:p>
        </w:tc>
        <w:tc>
          <w:tcPr>
            <w:tcW w:w="2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Objeto, número, campo, valores, usuário, data, hora, justificativa</w:t>
            </w:r>
          </w:p>
        </w:tc>
        <w:tc>
          <w:tcPr>
            <w:tcW w:w="20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de todo o Principal; o repositório traz o script com o nome </w:t>
            </w:r>
            <w:r>
              <w:rPr>
                <w:sz w:val="18"/>
                <w:szCs w:val="20"/>
              </w:rPr>
              <w:t xml:space="preserve">TBL_LOG_ALTERACAO</w:t>
            </w:r>
            <w:r>
              <w:rPr>
                <w:sz w:val="18"/>
                <w:szCs w:val="20"/>
              </w:rPr>
              <w:t xml:space="preserve"> (ponto para o DBA)</w:t>
            </w:r>
          </w:p>
        </w:tc>
        <w:tc>
          <w:tcPr>
            <w:tcW w:w="2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dalLogAlteracao.cs:25-26; TBL_LOG_ALTERACAO.sql:1-14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43"/>
        <w:gridCol w:w="1883"/>
        <w:gridCol w:w="3074"/>
        <w:gridCol w:w="3431"/>
      </w:tblGrid>
      <w:tr>
        <w:trPr>
          <w:tblHeader/>
          <w:cantSplit/>
        </w:trPr>
        <w:tc>
          <w:tcPr>
            <w:tcW w:w="12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18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30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4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18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ambientes, equipamentos, instrumentos, utilidades e ligações, e graus de contaminação</w:t>
            </w:r>
          </w:p>
        </w:tc>
        <w:tc>
          <w:tcPr>
            <w:tcW w:w="30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Sinônimos de banco</w:t>
            </w:r>
          </w:p>
        </w:tc>
        <w:tc>
          <w:tcPr>
            <w:tcW w:w="3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06-modelo-de-dados.md:190-194</w:t>
            </w:r>
          </w:p>
        </w:tc>
      </w:tr>
      <w:tr>
        <w:trPr>
          <w:cantSplit/>
        </w:trPr>
        <w:tc>
          <w:tcPr>
            <w:tcW w:w="1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</w:t>
            </w:r>
          </w:p>
        </w:tc>
        <w:tc>
          <w:tcPr>
            <w:tcW w:w="18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os ambientes como tipo de item de análise ("Ambiente")</w:t>
            </w:r>
          </w:p>
        </w:tc>
        <w:tc>
          <w:tcPr>
            <w:tcW w:w="30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Serviço de ambientes do Principal (o serviço </w:t>
            </w:r>
            <w:r>
              <w:rPr>
                <w:sz w:val="18"/>
                <w:szCs w:val="20"/>
              </w:rPr>
              <w:t xml:space="preserve">api/Ambiente</w:t>
            </w:r>
            <w:r>
              <w:rPr>
                <w:sz w:val="18"/>
                <w:szCs w:val="20"/>
              </w:rPr>
              <w:t xml:space="preserve"> expõe </w:t>
            </w:r>
            <w:r>
              <w:rPr>
                <w:sz w:val="18"/>
                <w:szCs w:val="20"/>
              </w:rPr>
              <w:t xml:space="preserve">GetAmbientes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GetAmbientesDescricaoTag</w:t>
            </w:r>
            <w:r>
              <w:rPr>
                <w:sz w:val="18"/>
                <w:szCs w:val="20"/>
              </w:rPr>
              <w:t xml:space="preserve">; o caminho exato da chamada do Controle da Qualidade é ponto para validar)</w:t>
            </w:r>
          </w:p>
        </w:tc>
        <w:tc>
          <w:tcPr>
            <w:tcW w:w="3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AutoCompletarTipoItemAnaliseService.cs:19-43; AmbienteController.cs:20-70; dalAmbiente.cs:516-530</w:t>
            </w:r>
          </w:p>
        </w:tc>
      </w:tr>
      <w:tr>
        <w:trPr>
          <w:cantSplit/>
        </w:trPr>
        <w:tc>
          <w:tcPr>
            <w:tcW w:w="1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OPE</w:t>
            </w:r>
          </w:p>
        </w:tc>
        <w:tc>
          <w:tcPr>
            <w:tcW w:w="18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gerador de formulários tem uma lista de campos "Carregar ambiente" que consulta </w:t>
            </w:r>
            <w:r>
              <w:rPr>
                <w:sz w:val="18"/>
                <w:szCs w:val="20"/>
              </w:rPr>
              <w:t xml:space="preserve">TBL_AMBIENTE</w:t>
            </w:r>
          </w:p>
        </w:tc>
        <w:tc>
          <w:tcPr>
            <w:tcW w:w="30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ao banco</w:t>
            </w:r>
          </w:p>
        </w:tc>
        <w:tc>
          <w:tcPr>
            <w:tcW w:w="3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9.ope/app/HSolutions.GeradorXML.ORM/Repository/CampoRepository.cs:731; ORM/CodFirstContext.cs:25</w:t>
            </w:r>
          </w:p>
        </w:tc>
      </w:tr>
      <w:tr>
        <w:trPr>
          <w:cantSplit/>
        </w:trPr>
        <w:tc>
          <w:tcPr>
            <w:tcW w:w="1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 (Pontos de água)</w:t>
            </w:r>
          </w:p>
        </w:tc>
        <w:tc>
          <w:tcPr>
            <w:tcW w:w="18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escolha de ambiente do cadastro de ponto de água</w:t>
            </w:r>
          </w:p>
        </w:tc>
        <w:tc>
          <w:tcPr>
            <w:tcW w:w="30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no mesmo banco</w:t>
            </w:r>
          </w:p>
        </w:tc>
        <w:tc>
          <w:tcPr>
            <w:tcW w:w="3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CT-PRI-093, 05/10/2026</w:t>
            </w:r>
          </w:p>
        </w:tc>
      </w:tr>
      <w:tr>
        <w:trPr>
          <w:cantSplit/>
        </w:trPr>
        <w:tc>
          <w:tcPr>
            <w:tcW w:w="1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18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lê ambientes</w:t>
            </w:r>
          </w:p>
        </w:tc>
        <w:tc>
          <w:tcPr>
            <w:tcW w:w="30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06-modelo-de-dados.md:190-194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Ambientes: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Ambientes: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