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Equipamentos: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Equipamentos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Cadastros e tabelas de apoio › Equipamentos. No alto da tela o sistema escreve "CADASTRO DE EQUIPAMENTOS" (equipamento_lst.aspx:21 e equipamento_ed.aspx:25); o item do menu aparece como "CADASTRO DE EQUIPAMENTOS" no script do menu (dml.sql:10521). Versão legado (código entregue pelo fornecedor, versão 3.5.1). Documentação de 24/10/2026, feita pela leitura do código, pelos documentos já produzidos do Principal e pelo resultado das rodadas de teste de 05 e 06/10/2026 (rodada 1 e rodada 2). O que está "Extraída" vem só da leitura do código.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Cadastra os </w:t>
      </w:r>
      <w:r>
        <w:rPr>
          <w:b/>
          <w:bCs/>
          <w:szCs w:val="20"/>
        </w:rPr>
        <w:t xml:space="preserve">equipamentos da fábrica</w:t>
      </w:r>
      <w:r>
        <w:rPr>
          <w:szCs w:val="20"/>
        </w:rPr>
        <w:t xml:space="preserve">: balanças, misturadores, comprimidoras, estufas, equipamentos de laboratório. Para cada um guarda a identificação (descrição, tag, patrimônio, marca ou modelo, número de série), a origem (fabricante e fornecedor, escolhidos no cadastro de Pessoa jurídica), a capacidade, o valor, as datas de fabricação e de operação, se está ligado ao sistema por rede (endereço IP e porta), a </w:t>
      </w:r>
      <w:r>
        <w:rPr>
          <w:b/>
          <w:bCs/>
          <w:szCs w:val="20"/>
        </w:rPr>
        <w:t xml:space="preserve">categoria</w:t>
      </w:r>
      <w:r>
        <w:rPr>
          <w:szCs w:val="20"/>
        </w:rPr>
        <w:t xml:space="preserve"> e os </w:t>
      </w:r>
      <w:r>
        <w:rPr>
          <w:b/>
          <w:bCs/>
          <w:szCs w:val="20"/>
        </w:rPr>
        <w:t xml:space="preserve">tipos de manutenção</w:t>
      </w:r>
      <w:r>
        <w:rPr>
          <w:szCs w:val="20"/>
        </w:rPr>
        <w:t xml:space="preserve"> previstos. É a base para o plano de manutenção, calibração e limpeza e para o registro do que cada lote usou, que ficam em outros módulos (equipamento_ed.aspx.cs:259-367; dalEquipamento.cs:272-319).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mantém o cadastro de equipamentos: Engenharia, Manutenção ou Garantia da Qualidade, conforme a empresa (leitura da área; o sistema não diz).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Produção lê os equipamentos pelo banco; outros módulos consultam pelo serviço </w:t>
      </w:r>
      <w:r>
        <w:rPr>
          <w:szCs w:val="20"/>
        </w:rPr>
        <w:t xml:space="preserve">api/Equipamento</w:t>
      </w:r>
      <w:r>
        <w:rPr>
          <w:szCs w:val="20"/>
        </w:rPr>
        <w:t xml:space="preserve"> (06-modelo-de-dados.md:190-194; EquipamentoController.cs:15-100).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 deste documento.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menu Cadastros. Antes de usar, convém ter cadastrados a </w:t>
      </w:r>
      <w:r>
        <w:rPr>
          <w:b/>
          <w:bCs/>
          <w:szCs w:val="20"/>
        </w:rPr>
        <w:t xml:space="preserve">Categoria de equipamento</w:t>
      </w:r>
      <w:r>
        <w:rPr>
          <w:szCs w:val="20"/>
        </w:rPr>
        <w:t xml:space="preserve"> (tela 04) com seus tipos de manutenção, as </w:t>
      </w:r>
      <w:r>
        <w:rPr>
          <w:b/>
          <w:bCs/>
          <w:szCs w:val="20"/>
        </w:rPr>
        <w:t xml:space="preserve">Pessoas jurídicas</w:t>
      </w:r>
      <w:r>
        <w:rPr>
          <w:szCs w:val="20"/>
        </w:rPr>
        <w:t xml:space="preserve"> do tipo Fabricante e Fornecedor (tela 03) e a </w:t>
      </w:r>
      <w:r>
        <w:rPr>
          <w:b/>
          <w:bCs/>
          <w:szCs w:val="20"/>
        </w:rPr>
        <w:t xml:space="preserve">Estrutura funcional</w:t>
      </w:r>
      <w:r>
        <w:rPr>
          <w:szCs w:val="20"/>
        </w:rPr>
        <w:t xml:space="preserve"> (tela 09) (equipamento_ed.aspx.cs:43-77 e 148-177).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abre vazia; é preciso clicar em Pesquisar (equipamento_lst.aspx.cs:17-31).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Salvar um equipamento novo</w:t>
      </w:r>
      <w:r>
        <w:rPr>
          <w:szCs w:val="20"/>
        </w:rPr>
        <w:t xml:space="preserve"> grava o registro, os tipos de manutenção marcados e uma linha "INCLUSÃO DO REGISTRO" no histórico; mostra "Inclusão realizada com sucesso!" (bllEquipamento.cs:90-130; equipamento_ed.aspx.cs:317-337).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Salvar uma alteração</w:t>
      </w:r>
      <w:r>
        <w:rPr>
          <w:szCs w:val="20"/>
        </w:rPr>
        <w:t xml:space="preserve"> exige a justificativa, grava e escreve uma linha de histórico por campo mudado; mostra "Alteração realizada com sucesso!" (bllEquipamento.cs:132-176; equipamento_ed.aspx.cs:338-364).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Excluir</w:t>
      </w:r>
      <w:r>
        <w:rPr>
          <w:szCs w:val="20"/>
        </w:rPr>
        <w:t xml:space="preserve"> (na lista) manda o equipamento para a lixeira, sem justificativa, se nenhum registro do banco do Principal o referenciar, e escreve "EXCLUSÃO DO REGISTRO" no histórico (equipamento_lst.aspx.cs:382-410; bllEquipamento.cs:178-206).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próximo passo da corrente é o uso do equipamento em outros módulos: Produção (autorização de equipamento, limpeza, pesagem) e Controle da Qualidade (calibração e manutenção, quando existem registros).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1.principal/app/</w:t>
      </w:r>
      <w:r>
        <w:rPr>
          <w:szCs w:val="20"/>
        </w:rPr>
        <w:t xml:space="preserve">. Nas tabelas abaixo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Lista: LaboSys_UI/administrativas/equipamento_lst.aspx e .aspx.cs. Formulário: LaboSys_UI/administrativas/equipamento_ed.aspx e .aspx.cs. Relatório: LaboSys_UI/administrativas/equipamento_rel.aspx e .aspx.cs.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e dados: LaboSys_BLL/bllEquipamento.cs e bllCategoriaEquipamento.cs; LaboSys_DAL/dalEquipamento.cs, dalLogAlteracaoEquipamento.cs, dalPJ.cs (listas de fabricante e fornecedor), dalLogAlteracao.cs.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Procedimento do banco: Hsolutions.Principal.DB/Stored Procedures/pPossoExcluir.sql. Tabelas: Hsolutions.Principal.DB/Tables/TBL_EQUIPAMENTO.sql, TBL_EQUIPAMENTO_TIPO_MANUTENCAO.sql, TBL_TIPO_MANUTENCAO_EQUIPAMENTO.sql, TBL_CATEGORIA_EQUIPAMENTO.sql, TBL_CATEGORIA_EQUIPAMENTO_TIPO_MANUTENCAO.sql, TBL_EQUIPAMENTO_AMBIENTE.sql, GBL_PJ.sql.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Serviço de consulta usado por outros módulos: LaboSys_UI/Api/EquipamentoController.cs; LabMedSys.Principal.Service.Core/Servicos/svcEquipamentos.cs. Classes-base: LaboSys_Util/ClassePaiLst.cs, ClassePaiEd.cs e LaboSys_UI/relatorio.aspx.cs.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Menu: Hsolutions.Principal.DB/dml.sql:10521.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PRINCIPAL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cadastro-mestre dos equipamentos da fábrica: sem um equipamento cadastrado, ativo e na categoria certa, os outros módulos não conseguem autorizar seu uso, registrar limpeza, pesagem ou manutenção, nem provar em que máquina um lote foi feito.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 produção de medicamentos, o equipamento é parte do registro do lote (RDC 658/2022, art. 135 e seguintes). O cadastro do Principal dá a cada equipamento uma identidade única (tag, patrimônio, número de série), diz de que tipo e categoria ele é e quais tipos de manutenção se aplicam, de onde veio (fabricante e fornecedor, do cadastro de Pessoa jurídica) e em que ambiente está instalado (tela de Ambientes). É também onde se marca o equipamento como inativo quando sai de uso.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cadastro tem proteções úteis: tag, patrimônio e número de série não repetem (RN-PRI-CAD02-004), a alteração exige justificativa e fica no histórico campo a campo (CT-PRI-092) e o equipamento inativo abre travado. Tem também falhas que a norma enxerga: o equipamento é excluído sem justificativa (DV-PRI-009, Alta); não guarda data de calibração, de qualificação nem de próxima manutenção; a mudança de categoria e de tipos de manutenção não entra no histórico; a verificação "equipamento em uso" está desligada e não é chamada pelo formulário; e a exclusão só enxerga o banco do Principal.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Produção:</w:t>
      </w:r>
      <w:r>
        <w:rPr>
          <w:szCs w:val="20"/>
        </w:rPr>
        <w:t xml:space="preserve"> lê equipamentos, categorias, tipos de manutenção e as ligações com ambiente pelo banco (06-modelo-de-dados.md:190-194). Um equipamento inativado ou excluído aqui muda o que a Produção oferece para autorização, limpeza e pesagem, sem aviso.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Qualidade:</w:t>
      </w:r>
      <w:r>
        <w:rPr>
          <w:szCs w:val="20"/>
        </w:rPr>
        <w:t xml:space="preserve"> equipamentos de laboratório (balanças, cromatógrafos) são cadastrados aqui; o serviço de consulta devolve também os inativos para a busca por texto (svcEquipamentos.cs:20-24).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Principal (Ambientes):</w:t>
      </w:r>
      <w:r>
        <w:rPr>
          <w:szCs w:val="20"/>
        </w:rPr>
        <w:t xml:space="preserve"> o equipamento só pode ser ligado a um ambiente ativo, e a um só (RN-PRI-CAD01-007).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Pessoa jurídica (tela 03):</w:t>
      </w:r>
      <w:r>
        <w:rPr>
          <w:szCs w:val="20"/>
        </w:rPr>
        <w:t xml:space="preserve"> o fabricante e o fornecedor vêm de lá; inativar a empresa a tira das listas de equipamento (CT-PRI-093 da Pessoa jurídica).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Inspeção sanitária:</w:t>
      </w:r>
      <w:r>
        <w:rPr>
          <w:szCs w:val="20"/>
        </w:rPr>
        <w:t xml:space="preserve"> o inspetor pede a lista dos equipamentos, a situação de cada um (em uso, em manutenção, desativado) e o histórico de calibração e manutenção. A lista existe; a situação é só ativo ou inativo; calibração e manutenção não são guardadas aqui.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04"/>
        <w:gridCol w:w="1581"/>
        <w:gridCol w:w="2770"/>
        <w:gridCol w:w="2037"/>
        <w:gridCol w:w="1839"/>
      </w:tblGrid>
      <w:tr>
        <w:trPr>
          <w:tblHeader/>
          <w:cantSplit/>
        </w:trPr>
        <w:tc>
          <w:tcPr>
            <w:tcW w:w="14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5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27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</w:t>
            </w:r>
          </w:p>
        </w:tc>
        <w:tc>
          <w:tcPr>
            <w:tcW w:w="20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8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DV-PRI-009</w:t>
            </w:r>
          </w:p>
        </w:tc>
        <w:tc>
          <w:tcPr>
            <w:tcW w:w="1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 o equipamento só com as confirmações, sem justificativa</w:t>
            </w:r>
          </w:p>
        </w:tc>
        <w:tc>
          <w:tcPr>
            <w:tcW w:w="2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obrigatória, registrada no histórico (RN-PRI-070)</w:t>
            </w: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CT-PRI-094 e reteste, 05/10/2026 e rodada 2 (06/10/2026)</w:t>
            </w:r>
          </w:p>
        </w:tc>
      </w:tr>
      <w:tr>
        <w:trPr>
          <w:cantSplit/>
        </w:trPr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DV-PRI-010</w:t>
            </w:r>
          </w:p>
        </w:tc>
        <w:tc>
          <w:tcPr>
            <w:tcW w:w="1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Categoria devolve "Input string was not in a correct format" e a tela fica parada, sem mensagem; o equipamento não é gravado</w:t>
            </w:r>
          </w:p>
        </w:tc>
        <w:tc>
          <w:tcPr>
            <w:tcW w:w="2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Marcar a Categoria como obrigatória e recusar com mensagem clara (ou gravar sem ela)</w:t>
            </w: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CT-PRI-090, 05/10/2026</w:t>
            </w:r>
          </w:p>
        </w:tc>
      </w:tr>
      <w:tr>
        <w:trPr>
          <w:cantSplit/>
        </w:trPr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DV-PRI-011</w:t>
            </w:r>
          </w:p>
        </w:tc>
        <w:tc>
          <w:tcPr>
            <w:tcW w:w="1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recusa de exclusão diz só "Exclusão inválida, existem referências com outras tabelas."</w:t>
            </w:r>
          </w:p>
        </w:tc>
        <w:tc>
          <w:tcPr>
            <w:tcW w:w="2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Dizer qual cadastro ou item impede</w:t>
            </w: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CT-PRI-094, 05/10/2026, e reteste</w:t>
            </w:r>
          </w:p>
        </w:tc>
      </w:tr>
      <w:tr>
        <w:trPr>
          <w:cantSplit/>
        </w:trPr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DV-PRI-008</w:t>
            </w:r>
          </w:p>
        </w:tc>
        <w:tc>
          <w:tcPr>
            <w:tcW w:w="1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ignora acentos ("pressao" não acha "PRESSÃO")</w:t>
            </w:r>
          </w:p>
        </w:tc>
        <w:tc>
          <w:tcPr>
            <w:tcW w:w="2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Encontrar com ou sem acento</w:t>
            </w: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CT-PRI-096, 05/10/2026</w:t>
            </w:r>
          </w:p>
        </w:tc>
      </w:tr>
      <w:tr>
        <w:trPr>
          <w:cantSplit/>
        </w:trPr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DV-PRI-012</w:t>
            </w:r>
          </w:p>
        </w:tc>
        <w:tc>
          <w:tcPr>
            <w:tcW w:w="1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 (descartado)</w:t>
            </w:r>
          </w:p>
        </w:tc>
        <w:tc>
          <w:tcPr>
            <w:tcW w:w="2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 recém-criado não podia ser excluído; explicado pela regra RN-PRI-071 (tipo de manutenção vinculado na própria tela). Defeito encerrado</w:t>
            </w:r>
          </w:p>
        </w:tc>
        <w:tc>
          <w:tcPr>
            <w:tcW w:w="2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Orientar a remover o tipo antes (RF-PRI-041)</w:t>
            </w: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Reteste, rodada 2 (06/10/2026)</w:t>
            </w:r>
          </w:p>
        </w:tc>
      </w:tr>
      <w:tr>
        <w:trPr>
          <w:cantSplit/>
        </w:trPr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DV-PRI-026</w:t>
            </w:r>
          </w:p>
        </w:tc>
        <w:tc>
          <w:tcPr>
            <w:tcW w:w="1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envio inválido mostra a página técnica do ASP.NET (visto no ambiente e no usuário)</w:t>
            </w:r>
          </w:p>
        </w:tc>
        <w:tc>
          <w:tcPr>
            <w:tcW w:w="2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amigável</w:t>
            </w: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CT-PRI-070 e 071, rodada 2</w:t>
            </w:r>
          </w:p>
        </w:tc>
      </w:tr>
      <w:tr>
        <w:trPr>
          <w:cantSplit/>
        </w:trPr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DV-PRI-025</w:t>
            </w:r>
          </w:p>
        </w:tc>
        <w:tc>
          <w:tcPr>
            <w:tcW w:w="1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de edição abrem pelo endereço sem permissão (confirmado em outras telas; o formulário de equipamento herda a mesma classe-base e não foi testado). Detalhe na seção "Segurança e acesso"</w:t>
            </w:r>
          </w:p>
        </w:tc>
        <w:tc>
          <w:tcPr>
            <w:tcW w:w="2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</w:t>
            </w: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CT-PRI-061 a 068, rodada 2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inventário apontava e o que a tela mostrou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(11-inventario-de-telas.md) classifica Equipamentos como "Funciona com falhas". Com o DV-PRI-009 (Alta), a legenda do próprio inventário daria "Falha grave". A decisão é do responsável.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cita DV-PRI-010, 009 e 008; faltam o DV-PRI-011 (já citado no resultado de 05/10/2026) e o DV-PRI-012 (descartado).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a rodada não exercitou (a confirmar no teste)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152"/>
        <w:gridCol w:w="3638"/>
        <w:gridCol w:w="1841"/>
      </w:tblGrid>
      <w:tr>
        <w:trPr>
          <w:tblHeader/>
          <w:cantSplit/>
        </w:trPr>
        <w:tc>
          <w:tcPr>
            <w:tcW w:w="41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Falha apontada</w:t>
            </w:r>
          </w:p>
        </w:tc>
        <w:tc>
          <w:tcPr>
            <w:tcW w:w="36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Evidência</w:t>
            </w:r>
          </w:p>
        </w:tc>
        <w:tc>
          <w:tcPr>
            <w:tcW w:w="18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 proposta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Categoria obrigatória no código não é marcada como obrigatória na tela; a troca da categoria para SELECIONE também falha ao recarregar os tipos de manutenção</w:t>
            </w:r>
          </w:p>
        </w:tc>
        <w:tc>
          <w:tcPr>
            <w:tcW w:w="3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equipamento_ed.aspx.cs:286 e 438</w:t>
            </w:r>
          </w:p>
        </w:tc>
        <w:tc>
          <w:tcPr>
            <w:tcW w:w="1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 (DV-PRI-010 e consequência)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Datas incoerentes (início depois do fim, data futura) e fabricação inválida não bloqueiam a gravação: os avisos estão em grupo de validação que o botão SALVAR não executa; uma data impossível dá o erro genérico "Erro na inclusão de Equipamento."</w:t>
            </w:r>
          </w:p>
        </w:tc>
        <w:tc>
          <w:tcPr>
            <w:tcW w:w="3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equipamento_ed.aspx:106-157; equipamento_ed.aspx.cs:262-263; dalEquipamento.cs:301</w:t>
            </w:r>
          </w:p>
        </w:tc>
        <w:tc>
          <w:tcPr>
            <w:tcW w:w="1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IP e porta sem validação de formato</w:t>
            </w:r>
          </w:p>
        </w:tc>
        <w:tc>
          <w:tcPr>
            <w:tcW w:w="3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equipamento_ed.aspx:180-189</w:t>
            </w:r>
          </w:p>
        </w:tc>
        <w:tc>
          <w:tcPr>
            <w:tcW w:w="1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data de calibração, de qualificação nem de próxima manutenção; a norma pede calibração em intervalos definidos e seu registro</w:t>
            </w:r>
          </w:p>
        </w:tc>
        <w:tc>
          <w:tcPr>
            <w:tcW w:w="3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TBL_EQUIPAMENTO.sql:1-27</w:t>
            </w:r>
          </w:p>
        </w:tc>
        <w:tc>
          <w:tcPr>
            <w:tcW w:w="1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 (BPF; cadastro incompleto)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mudança de categoria, tipos de manutenção, data de fabricação, outros fabricantes, IP e porta não entra no histórico</w:t>
            </w:r>
          </w:p>
        </w:tc>
        <w:tc>
          <w:tcPr>
            <w:tcW w:w="3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dalLogAlteracaoEquipamento.cs</w:t>
            </w:r>
          </w:p>
        </w:tc>
        <w:tc>
          <w:tcPr>
            <w:tcW w:w="1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 (arts. 124 e 125)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Marcar mais de um local na árvore derruba a gravação (mesma causa do Ambiente)</w:t>
            </w:r>
          </w:p>
        </w:tc>
        <w:tc>
          <w:tcPr>
            <w:tcW w:w="3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equipamento_ed.aspx.cs:179-191 e 290-292</w:t>
            </w:r>
          </w:p>
        </w:tc>
        <w:tc>
          <w:tcPr>
            <w:tcW w:w="1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só tem a tela marcada, sem Alterar, abre o formulário travado e sem SALVAR (o código trata esse caso); quem tem Alterar sem Incluir pode abrir o formulário vazio pelo endereço e gravar</w:t>
            </w:r>
          </w:p>
        </w:tc>
        <w:tc>
          <w:tcPr>
            <w:tcW w:w="3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equipamento_ed.aspx.cs:120-138; ClassePaiEd.cs:71-96</w:t>
            </w:r>
          </w:p>
        </w:tc>
        <w:tc>
          <w:tcPr>
            <w:tcW w:w="1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verificação "equipamento em uso" (calibração, limpeza, manutenção, pesagem, lote padrão, autorização de produção) não é chamada pelo formulário e suas consultas estão desligadas; o equipamento usado pode ser mudado e excluído</w:t>
            </w:r>
          </w:p>
        </w:tc>
        <w:tc>
          <w:tcPr>
            <w:tcW w:w="3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bllEquipamento.cs:219-260; dalEquipamento.cs:612-862</w:t>
            </w:r>
          </w:p>
        </w:tc>
        <w:tc>
          <w:tcPr>
            <w:tcW w:w="1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só considera o banco do Principal; o equipamento usado em Produção ou Controle da Qualidade pode ser excluído</w:t>
            </w:r>
          </w:p>
        </w:tc>
        <w:tc>
          <w:tcPr>
            <w:tcW w:w="3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pPossoExcluir.sql:37-58; dalEquipamento.cs:404-425</w:t>
            </w:r>
          </w:p>
        </w:tc>
        <w:tc>
          <w:tcPr>
            <w:tcW w:w="1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serviço de consulta devolve também os equipamentos inativos para a busca por texto</w:t>
            </w:r>
          </w:p>
        </w:tc>
        <w:tc>
          <w:tcPr>
            <w:tcW w:w="3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svcEquipamentos.cs:20-24; EquipamentoController.cs:20-35</w:t>
            </w:r>
          </w:p>
        </w:tc>
        <w:tc>
          <w:tcPr>
            <w:tcW w:w="1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monta o comando com o texto digitado, inclusive o código sem aspas; o relatório usa os valores do endereço</w:t>
            </w:r>
          </w:p>
        </w:tc>
        <w:tc>
          <w:tcPr>
            <w:tcW w:w="3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dalEquipamento.cs:21-26 e 509-535; equipamento_rel.aspx.cs</w:t>
            </w:r>
          </w:p>
        </w:tc>
        <w:tc>
          <w:tcPr>
            <w:tcW w:w="1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 (SEG-PRI-03)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grava em </w:t>
            </w:r>
            <w:r>
              <w:rPr>
                <w:sz w:val="18"/>
                <w:szCs w:val="20"/>
              </w:rPr>
              <w:t xml:space="preserve">TBL_EQUIPAMENTO_PRINCIPAL</w:t>
            </w:r>
            <w:r>
              <w:rPr>
                <w:sz w:val="18"/>
                <w:szCs w:val="20"/>
              </w:rPr>
              <w:t xml:space="preserve"> e o script de banco do repositório chama a tabela </w:t>
            </w:r>
            <w:r>
              <w:rPr>
                <w:sz w:val="18"/>
                <w:szCs w:val="20"/>
              </w:rPr>
              <w:t xml:space="preserve">TBL_EQUIPAMENTO</w:t>
            </w:r>
            <w:r>
              <w:rPr>
                <w:sz w:val="18"/>
                <w:szCs w:val="20"/>
              </w:rPr>
              <w:t xml:space="preserve">; o nome real no banco é ponto para o DBA</w:t>
            </w:r>
          </w:p>
        </w:tc>
        <w:tc>
          <w:tcPr>
            <w:tcW w:w="3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dalEquipamento.cs:274 e 410; TBL_EQUIPAMENTO.sql:1</w:t>
            </w:r>
          </w:p>
        </w:tc>
        <w:tc>
          <w:tcPr>
            <w:tcW w:w="1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 (documentação)</w:t>
            </w:r>
          </w:p>
        </w:tc>
      </w:tr>
      <w:tr>
        <w:trPr>
          <w:cantSplit/>
        </w:trPr>
        <w:tc>
          <w:tcPr>
            <w:tcW w:w="4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texto de capacidade de produção é livre (por exemplo, unidade por hora), sem unidade padronizada</w:t>
            </w:r>
          </w:p>
        </w:tc>
        <w:tc>
          <w:tcPr>
            <w:tcW w:w="3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equipamento_ed.aspx:136; TBL_EQUIPAMENTO.sql</w:t>
            </w:r>
          </w:p>
        </w:tc>
        <w:tc>
          <w:tcPr>
            <w:tcW w:w="1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categoria deve ser obrigatória? Quais categorias e tipos de manutenção a fábrica usa?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cadastro deve guardar calibração, qualificação (IQ, OQ, PQ) e próxima manutenção, ou isso fica em outro módulo?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 equipamento com registro de uso, limpeza ou manutenção pode ser alterado ou excluído? Em que condições?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deve valer também para a exclusão (RN-PRI-070)?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Pode um equipamento móvel estar em mais de um ambiente?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classifica a tela como "Funciona com falhas", mas há um defeito de gravidade Alta (DV-PRI-009); pela legenda do próprio inventário, seria "Falha grave".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documento de regras (entregaveis/fonte/regras-de-negocio.md, Equipamento RN001) lista a Categoria como obrigatória "Validada em parte", e o formulário não a marca como obrigatória (DV-PRI-010).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documento de regras (Equipamento RN009) coloca as datas como "Não testada (repetir manualmente)". O código acrescenta uma explicação provável: os avisos estão em grupo de validação que o botão não executa.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manual do usuário (entregaveis/fonte/manual-do-usuario.md:310-330) diz "Menu CADASTROS › Equipamentos". O menu do script chama "CADASTRO DE EQUIPAMENTOS" (dml.sql:10521) e a árvore de permissões "Equipamentos".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manual diz "Para excluir um equipamento, desmarque antes os tipos de manutenção e os ambientes vinculados". O reteste de 06/10/2026 só confirmou o tipo de manutenção; o vínculo com ambiente não foi testado (CT-PRI-CAD02-06).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documento 06 (06-modelo-de-dados.md:119) diz que as três tabelas de tipo de manutenção não têm chave primária; os scripts do repositório mostram chave primária nas três (TBL_EQUIPAMENTO_TIPO_MANUTENCAO.sql:6; TBL_TIPO_MANUTENCAO_EQUIPAMENTO.sql:6; TBL_CATEGORIA_EQUIPAMENTO_TIPO_MANUTENCAO.sql:6).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matriz de permissões (02-matriz-de-permissoes.md:105) diz que a lista de Equipamento não tem controle de entrada; a classe-base chama a verificação (ClassePaiLst.cs:65).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função da tela é a 94 (equipamento_lst.aspx.cs:19 e equipamento_ed.aspx.cs:19). Na árvore de permissões, o grupo Cadastros tem "Equipamentos (75)", com as ações Incluir, Alterar, Excluir, Imprimir/Excel e Consultar log (02-matriz-de-permissoes.md:157 e 160).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lista, Editar depende de Alterar, Excluir de Excluir, Ver Log de Consultar log, Novo de Incluir, Imprimir e Excel de Imprimir/Excel (ClassePaiLst.cs:192-257).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Resultado dos testes: o usuário com Incluir e Alterar (sem Excluir e Imprimir/Excel) viu Novo e Editar e não viu Excluir, Imprimir e Excel (CT-PRI-051, rodada 2). Não houve teste de usuário </w:t>
      </w:r>
      <w:r>
        <w:rPr>
          <w:b/>
          <w:bCs/>
          <w:szCs w:val="20"/>
        </w:rPr>
        <w:t xml:space="preserve">sem</w:t>
      </w:r>
      <w:r>
        <w:rPr>
          <w:szCs w:val="20"/>
        </w:rPr>
        <w:t xml:space="preserve"> a função de Equipamentos.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herda a classe-base de listas, que leva ao acesso negado quem não tem a função (ClassePaiLst.cs:63-65; BaseController.cs:26-31).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formulário herda a classe-base de edição, que </w:t>
      </w:r>
      <w:r>
        <w:rPr>
          <w:b/>
          <w:bCs/>
          <w:szCs w:val="20"/>
        </w:rPr>
        <w:t xml:space="preserve">não</w:t>
      </w:r>
      <w:r>
        <w:rPr>
          <w:szCs w:val="20"/>
        </w:rPr>
        <w:t xml:space="preserve"> verifica a função na entrada (ClassePaiEd.cs:71-96). O formulário só trava os campos e esconde o SALVAR de quem não tem Alterar em um equipamento já gravado (equipamento_ed.aspx.cs:120-124). Mesma causa do DV-PRI-025 (Alta, confirmado em outras telas de edição).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gravações (salvar e excluir) não conferem a permissão no servidor (equipamento_ed.aspx.cs:259-367; equipamento_lst.aspx.cs:382-410).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não verifica função: herda só a verificação de login (relatorio.aspx.cs:18).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número do equipamento vem pelo endereço (</w:t>
      </w:r>
      <w:r>
        <w:rPr>
          <w:szCs w:val="20"/>
        </w:rPr>
        <w:t xml:space="preserve">id</w:t>
      </w:r>
      <w:r>
        <w:rPr>
          <w:szCs w:val="20"/>
        </w:rPr>
        <w:t xml:space="preserve">) e é usado direto no formulário (equipamento_ed.aspx.cs:22-28). O código das listas, a descrição e a tag chegam ao banco por texto montado (ver Injeção).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Fabricante, fornecedor e categoria são números escolhidos em listas; nenhuma conferência de que o valor enviado era da lista (equipamento_ed.aspx.cs:279-286).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pesquisa e o relatório montam o comando SQL com o texto digitado: </w:t>
      </w:r>
      <w:r>
        <w:rPr>
          <w:szCs w:val="20"/>
        </w:rPr>
        <w:t xml:space="preserve">ID_EQUIPAMENTO = </w:t>
      </w:r>
      <w:r>
        <w:rPr>
          <w:szCs w:val="20"/>
        </w:rPr>
        <w:t xml:space="preserve"> + código (sem aspas), </w:t>
      </w:r>
      <w:r>
        <w:rPr>
          <w:szCs w:val="20"/>
        </w:rPr>
        <w:t xml:space="preserve">LIKE '%</w:t>
      </w:r>
      <w:r>
        <w:rPr>
          <w:szCs w:val="20"/>
        </w:rPr>
        <w:t xml:space="preserve"> + descrição e </w:t>
      </w:r>
      <w:r>
        <w:rPr>
          <w:szCs w:val="20"/>
        </w:rPr>
        <w:t xml:space="preserve">LIKE '%</w:t>
      </w:r>
      <w:r>
        <w:rPr>
          <w:szCs w:val="20"/>
        </w:rPr>
        <w:t xml:space="preserve"> + tag (dalEquipamento.cs:21-26 e 509-535). É o SEG-PRI-03 (Alta); não testado nesta tela (CT-PRI-100). Os campos de texto filtram </w:t>
      </w:r>
      <w:r>
        <w:rPr>
          <w:szCs w:val="20"/>
        </w:rPr>
        <w:t xml:space="preserve">'</w:t>
      </w:r>
      <w:r>
        <w:rPr>
          <w:szCs w:val="20"/>
        </w:rPr>
        <w:t xml:space="preserve">, </w:t>
      </w:r>
      <w:r>
        <w:rPr>
          <w:szCs w:val="20"/>
        </w:rPr>
        <w:t xml:space="preserve">_</w:t>
      </w:r>
      <w:r>
        <w:rPr>
          <w:szCs w:val="20"/>
        </w:rPr>
        <w:t xml:space="preserve">, </w:t>
      </w:r>
      <w:r>
        <w:rPr>
          <w:szCs w:val="20"/>
        </w:rPr>
        <w:t xml:space="preserve">-</w:t>
      </w:r>
      <w:r>
        <w:rPr>
          <w:szCs w:val="20"/>
        </w:rPr>
        <w:t xml:space="preserve"> e </w:t>
      </w:r>
      <w:r>
        <w:rPr>
          <w:szCs w:val="20"/>
        </w:rPr>
        <w:t xml:space="preserve">/</w:t>
      </w:r>
      <w:r>
        <w:rPr>
          <w:szCs w:val="20"/>
        </w:rPr>
        <w:t xml:space="preserve"> quando digitados (DV-PRI-001), o que pode esconder o problema ao digitar.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gravação do tipo de manutenção monta o comando juntando números (dalEquipamento.cs:897-926) e a listagem de manutenção junta o número do equipamento (dalEquipamento.cs:864-896): os números vêm de campos de lista, mas chegam ao servidor como texto.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formulário usa consultas com parâmetros na inclusão e na alteração (dalEquipamento.cs:272-383).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Erros tratados mostram mensagem curta e o link "Detalhe do erro (+)" (equipamento_ed.aspx.cs:326-337).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Salvar sem Categoria devolve "Input string was not in a correct format" e a tela fica parada (DV-PRI-010). Um envio inválido mostra a página técnica do ASP.NET (DV-PRI-026).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exclusão não tem justificativa (DV-PRI-009); o histórico do excluído não é consultável (DV-PRI-014, mesmo desenho do Ambiente).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Categoria, tipos de manutenção, data de fabricação, outros fabricantes, IP e porta não entram no histórico (RN-PRI-CAD02-019).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trilha é gravada pela aplicação (SEG-PRI-14) e cada valor cabe em 255 caracteres (SEG-PRI-13).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de rede do equipamento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cadastro guarda o endereço IP e a porta do equipamento, em texto, sem restrição de quem vê (equipamento_ed.aspx:180-189). O dado aparece no formulário e não está nos relatórios. Ponto para validar com a TI se o endereço é sensível. Esta página não mostra nem grava senha.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Serviço que outros módulos usam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serviço </w:t>
      </w:r>
      <w:r>
        <w:rPr>
          <w:szCs w:val="20"/>
        </w:rPr>
        <w:t xml:space="preserve">api/Equipamento</w:t>
      </w:r>
      <w:r>
        <w:rPr>
          <w:szCs w:val="20"/>
        </w:rPr>
        <w:t xml:space="preserve"> aceita chamadas de qualquer origem (</w:t>
      </w:r>
      <w:r>
        <w:rPr>
          <w:szCs w:val="20"/>
        </w:rPr>
        <w:t xml:space="preserve">EnableCors("*"...)</w:t>
      </w:r>
      <w:r>
        <w:rPr>
          <w:szCs w:val="20"/>
        </w:rPr>
        <w:t xml:space="preserve">) e o controlador não tem verificação de usuário no código (EquipamentoController.cs:14-100). Os parâmetros vão cifrados com uma chave fixa no código (SEG-PRI-01). Ponto para validar com a TI se há bloqueio fora do código.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CT-PRI-CAD02-09 e 12.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Repetir os CT-PRI-060 a 069 para as telas de Cadastros.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Chamar </w:t>
      </w:r>
      <w:r>
        <w:rPr>
          <w:szCs w:val="20"/>
        </w:rPr>
        <w:t xml:space="preserve">api/Equipamento/ListEquipamentosPorDescricao</w:t>
      </w:r>
      <w:r>
        <w:rPr>
          <w:szCs w:val="20"/>
        </w:rPr>
        <w:t xml:space="preserve"> sem login e registrar o que volta.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teste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resultado dos casos está na seção "Casos de teste". O acesso aos cadastros por usuário sem a função não foi testado.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Equipamentos: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Equipamentos: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