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contábil: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06-conta-contabil.fluxo.json,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Plano de contas definido pela contabilidade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Novo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código, nome, taxa, conta principal, operação e tipo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formato do código, hierarquia, tipo, conta principal, duplicidade 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histórico da alteração comparado depois da gravação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Inativar ou excluir: justificativa cobrada, sem registro, sem conferência de filhas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Consultar abre sem poder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Ativa (Sim): pode ser escolhida como conta principal. As consultas de depreciação e amortização da biblioteca de Patrimônio olham a operação, a taxa maior que zero e a lixeira, mas não a situação ativa (ContaContabilRepository.cs:135-143);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 (Não): o formulário deveria abrir travado, menos a situação, mas a conferência é feita antes de os dados serem carregados (conta_contabil_ed.aspx.cs:65-68 e 84);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 (lixeira): sai da lista (ContaContabilRepository.cs:23).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linha "INCLUSÃO DO REGISTRO" com usuário, data e hora; justificativa vazia (conta_contabil_ed.aspx.cs:255-269).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o código monta linhas para ATIVO, CODIGO, DESCRICAO, ID_CONTA_CONTABIL e TIPO_CONTA_CONTABIL, com valor antigo e novo, usuário, data, hora e justificativa (conta_contabil_ed.aspx.cs:271-350). </w:t>
      </w:r>
      <w:r>
        <w:rPr>
          <w:b/>
          <w:bCs/>
          <w:szCs w:val="20"/>
        </w:rPr>
        <w:t xml:space="preserve">Mas a conta antiga é lida depois de gravada</w:t>
      </w:r>
      <w:r>
        <w:rPr>
          <w:szCs w:val="20"/>
        </w:rPr>
        <w:t xml:space="preserve"> (conta_contabil_ed.aspx.cs:245-252; Repository.cs:99-109 grava dentro de </w:t>
      </w:r>
      <w:r>
        <w:rPr>
          <w:szCs w:val="20"/>
        </w:rPr>
        <w:t xml:space="preserve">Update</w:t>
      </w:r>
      <w:r>
        <w:rPr>
          <w:szCs w:val="20"/>
        </w:rPr>
        <w:t xml:space="preserve">): comparada com ela mesma, nenhuma diferença é achada e nenhuma linha é gravada.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linha "EXCLUSÃO DO REGISTRO" com usuário, </w:t>
      </w:r>
      <w:r>
        <w:rPr>
          <w:b/>
          <w:bCs/>
          <w:szCs w:val="20"/>
        </w:rPr>
        <w:t xml:space="preserve">no objeto TBL_LOCAL_FISICO</w:t>
      </w:r>
      <w:r>
        <w:rPr>
          <w:szCs w:val="20"/>
        </w:rPr>
        <w:t xml:space="preserve">, com o número da conta e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(conta_contabil_lst.aspx.cs:397-411). A janela de histórico da lista consulta o objeto TBL_CONTA_CONTABIL (conta_contabil_lst.aspx.cs:138), então a exclusão não aparece no histórico da conta e pode aparecer no histórico de um Local físico de mesmo número.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vai para a tabela geral de histórico do Principal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da taxa e da operação.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de quem alterou a conta ficam na própria tabela (usuário e data de atualização, usuário e data de exclusão), só o último (TBL_CONTA_CONTABIL.sql:9-12).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1"/>
        <w:gridCol w:w="2523"/>
        <w:gridCol w:w="1371"/>
        <w:gridCol w:w="2926"/>
      </w:tblGrid>
      <w:tr>
        <w:trPr>
          <w:tblHeader/>
          <w:cantSplit/>
        </w:trPr>
        <w:tc>
          <w:tcPr>
            <w:tcW w:w="2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TBL_CONTA_CONTABIL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(255), ID_CONTA_CONTABIL (conta principal), CODIGO (15), TIPO_CONTA_CONTABIL, ATIVO, LIXEIRA, OPERACAO_CONTA_CONTABIL, TAXA_CONTA_CONTABIL (7,4), datas e usuários de criação, alteração e exclusão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 no ID; ligação da conta principal com a própria tabela; ligação do usuário de exclusão com SIS_USUARIO. Sem índice único no código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TBL_CONTA_CONTABIL.sql:1-20</w:t>
            </w:r>
          </w:p>
        </w:tc>
      </w:tr>
      <w:tr>
        <w:trPr>
          <w:cantSplit/>
        </w:trPr>
        <w:tc>
          <w:tcPr>
            <w:tcW w:w="2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 Ambientes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conta_contabil_ed.aspx.cs:257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3"/>
        <w:gridCol w:w="2024"/>
        <w:gridCol w:w="1892"/>
        <w:gridCol w:w="3652"/>
      </w:tblGrid>
      <w:tr>
        <w:trPr>
          <w:tblHeader/>
          <w:cantSplit/>
        </w:trPr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de Patrimônio (referenciada pelo Principal e pela Produção)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contas por operação e taxa para depreciação e amortização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compartilhada, mesmo banco</w:t>
            </w:r>
          </w:p>
        </w:tc>
        <w:tc>
          <w:tcPr>
            <w:tcW w:w="3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DepreciacaoRepository.cs:24-31; ContaContabilRepository.cs:120-143</w:t>
            </w:r>
          </w:p>
        </w:tc>
      </w:tr>
      <w:tr>
        <w:trPr>
          <w:cantSplit/>
        </w:trPr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(Conta gerencial e Local físico)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encontrada ligação direta com esta tabela nos cadastros do Principal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</w:t>
            </w:r>
          </w:p>
        </w:tc>
        <w:tc>
          <w:tcPr>
            <w:tcW w:w="3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TBL_CONTA_GERENCIAL.sql; TBL_LOCAL_FISICO.sql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contábil: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contábil: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