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Instrumentos: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Instrumentos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Cadastro de Instrumentos (dml.sql:10518). O alto da tela escreve "CADASTRO DE INSTRUMENTOS", tanto na lista quanto no formulário (instrumento_lst.aspx:21; instrumento_ed.aspx:24).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11-inventario-de-telas.md:73</w:t>
      </w:r>
      <w:r>
        <w:rPr>
          <w:szCs w:val="20"/>
        </w:rPr>
        <w:t xml:space="preserve">). O que o teste de 05/10/2026 mostrou é só indireto: o formulário de Ambientes exibiu "Não existe nenhum instrumento cadastrado." (CT-PRI-093, evidência </w:t>
      </w:r>
      <w:r>
        <w:rPr>
          <w:szCs w:val="20"/>
        </w:rPr>
        <w:t xml:space="preserve">CT-PRI-093-ambiente-passo-1.png</w:t>
      </w:r>
      <w:r>
        <w:rPr>
          <w:szCs w:val="20"/>
        </w:rPr>
        <w:t xml:space="preserve">), isto é, não havia instrumento ativo no ambiente de teste naquele dia (inferência).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instrumentos de medição</w:t>
      </w:r>
      <w:r>
        <w:rPr>
          <w:szCs w:val="20"/>
        </w:rPr>
        <w:t xml:space="preserve"> da fábrica (balanças, termômetros, manômetros e similares; exemplos da leitura da área, a validar), com tag, patrimônio, marca/modelo, número de série, fabricante, fornecedor, datas de operação, tipo (móvel ou fixo) e a estrutura funcional proprietária.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código, descrição, tag e situação, ordenação, impressão e Excel (instrumento_lst.aspx:41-69; instrumento_lst.aspx.cs:33-153).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 (instrumento_ed.aspx:43-197).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</w:t>
      </w:r>
      <w:r>
        <w:rPr>
          <w:b/>
          <w:bCs/>
          <w:szCs w:val="20"/>
        </w:rPr>
        <w:t xml:space="preserve">não guarda calibração, qualificação nem periodicidade</w:t>
      </w:r>
      <w:r>
        <w:rPr>
          <w:szCs w:val="20"/>
        </w:rPr>
        <w:t xml:space="preserve">: isso é programado e registrado na Produção, que escolhe o instrumento daqui (calibracao_ed.aspx.cs:58-67 e 132-135; TBL_PROGRAMACAO_CALIBRACAO.sql:13; TBL_REGISTRO_CALIBRACAO.sql:5-6, módulo Produção).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da fábrica: engenharia, metrologia ou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Cadastro de Instrumentos</w:t>
      </w:r>
      <w:r>
        <w:rPr>
          <w:szCs w:val="20"/>
        </w:rPr>
        <w:t xml:space="preserve">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instrumentos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 instrumento (instrumento_lst.aspx.cs:67-84 e 155-175).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os obrigatórios, grava e mostra "Inclusão realizada com sucesso!" ou "Alteração realizada com sucesso!"; o OK volta à lista (instrumento_ed.aspx.cs:191-230, 280-360 e 456-500).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instrumento ativo passa a ser oferecido no bloco "Instrumentos do Ambiente" do cadastro de Ambientes e, na Produção, nas telas de calibração, qualificação, limpeza, lubrificação e lote padrão (ver "Dados").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34"/>
        <w:gridCol w:w="4097"/>
      </w:tblGrid>
      <w:tr>
        <w:trPr>
          <w:tblHeader/>
          <w:cantSplit/>
        </w:trPr>
        <w:tc>
          <w:tcPr>
            <w:tcW w:w="5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4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LaboSys_UI/administrativas/instrumento_lst.aspx e .aspx.cs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exclusão, histórico, impressão e Excel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LaboSys_UI/administrativas/instrumento_ed.aspx e .aspx.cs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consulta, com a árvore da estrutura funcional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LaboSys_UI/administrativas/instrumento_rel.aspx e .aspx.cs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da lista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LaboSys_BLL/bllInstrumento.cs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Regras: tag única, patrimônio e série na alteração, trava de alteração (desligada), exclusão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LaboSys_DAL/dalInstrumento.cs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Consultas, gravações e as conferências de uso (comentadas)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LaboSys_DAL/dalLogAlteracaoInstrumento.cs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</w:t>
            </w:r>
          </w:p>
        </w:tc>
      </w:tr>
      <w:tr>
        <w:trPr>
          <w:cantSplit/>
        </w:trPr>
        <w:tc>
          <w:tcPr>
            <w:tcW w:w="5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Hsolutions.Principal.DB/Tables/TBL_INSTRUMENTO.sql</w:t>
            </w:r>
          </w:p>
        </w:tc>
        <w:tc>
          <w:tcPr>
            <w:tcW w:w="4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instrumentos de medição e controle (balanças, termômetros, manômetros e similares): dá um nome e um código a cada um, para que a Produção possa calibrar e qualificar o instrumento.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só a identificação do instrumento: descrição, tag, patrimônio, modelo, número de série, fabricante, fornecedor, datas de operação e a estrutura funcional proprietária (TBL_INSTRUMENTO.sql:1-25). A calibração e a qualificação não estão aqui: ficam nas telas da Produção, que escolhem o instrumento deste cadastro.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ser a fonte única do item e deixar rastro. O código grava inclusão, alteração e exclusão com usuário e exige justificativa na alteração; a exclusão não pede justificativa. A conferência de calibração vencida no Principal está comentada no código (dalInstrumento.cs:555-733); na Produção ela está ativa.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; nenhum teste de 05/10/2026 passou por 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as telas de calibração, qualificação e lote padrão escolhem o instrumento deste cadastro. Um instrumento mal cadastrado vira calibração registrada sobre o item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Ambientes:</w:t>
      </w:r>
      <w:r>
        <w:rPr>
          <w:szCs w:val="20"/>
        </w:rPr>
        <w:t xml:space="preserve"> o instrumento pode ser ligado ao ambiente; instrumento ligado não pode ser excluído (recusa genérica).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Estoque, Controle da Qualidade, Garantia da Qualidade, Comercial:</w:t>
      </w:r>
      <w:r>
        <w:rPr>
          <w:szCs w:val="20"/>
        </w:rPr>
        <w:t xml:space="preserve"> nenhuma ligação direta encontrada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(inventário: Não testada). Nenhum DV-PRI registrado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8"/>
        <w:gridCol w:w="2307"/>
        <w:gridCol w:w="4240"/>
        <w:gridCol w:w="1516"/>
      </w:tblGrid>
      <w:tr>
        <w:trPr>
          <w:tblHeader/>
          <w:cantSplit/>
        </w:trPr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só a confirmação "Confirma a exclusão do item?" (instrumento_lst.aspx.cs:506-515)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mensagem (bllInstrumento.cs:228)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LIXEIRA = 0 e ícone LOG na linha (dalInstrumento.cs:88-92)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LIKE no banco (dalInstrumento.cs:98-101)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 (Média)</w:t>
            </w:r>
          </w:p>
        </w:tc>
        <w:tc>
          <w:tcPr>
            <w:tcW w:w="2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técnico do ASP.NET em envio inválido</w:t>
            </w:r>
          </w:p>
        </w:tc>
        <w:tc>
          <w:tcPr>
            <w:tcW w:w="4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da estrutura funcional pode derrubar a página (item 2 abaixo)</w:t>
            </w:r>
          </w:p>
        </w:tc>
        <w:tc>
          <w:tcPr>
            <w:tcW w:w="1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Excluir sem justificativa</w:t>
      </w:r>
      <w:r>
        <w:rPr>
          <w:szCs w:val="20"/>
        </w:rPr>
        <w:t xml:space="preserve"> (RN-PRI-070; DV-PRI-009 nos outros cadastros). A parte de justificativa da exclusão foi toda comentada (instrumento_lst.aspx.cs:252-262 e 321-391). 2. </w:t>
      </w:r>
      <w:r>
        <w:rPr>
          <w:b/>
          <w:bCs/>
          <w:szCs w:val="20"/>
        </w:rPr>
        <w:t xml:space="preserve">Duas estruturas marcadas na árvore derrubam a gravação com erro técnico.</w:t>
      </w:r>
      <w:r>
        <w:rPr>
          <w:szCs w:val="20"/>
        </w:rPr>
        <w:t xml:space="preserve"> O código junta os códigos marcados com hífen (por exemplo "3-5") e converte em número fora do trecho que trata erros (instrumento_ed.aspx.cs:169-184 e 305-308). 3. </w:t>
      </w:r>
      <w:r>
        <w:rPr>
          <w:b/>
          <w:bCs/>
          <w:szCs w:val="20"/>
        </w:rPr>
        <w:t xml:space="preserve">A trava de alteração do instrumento está desligada.</w:t>
      </w:r>
      <w:r>
        <w:rPr>
          <w:szCs w:val="20"/>
        </w:rPr>
        <w:t xml:space="preserve"> O código previa bloquear a alteração de instrumento com calibração, limpeza, lubrificação, qualificação, lote padrão ou autorização, mas as seis consultas estão comentadas e a função devolve sempre "pode alterar" (bllInstrumento.cs:178-217; dalInstrumento.cs:555-733, "possível mudança para serviço"). Na Produção, a mesma conferência está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(2.producao/app/LaboSys_DAL/dalInstrumento.cs:579-606). Resultado provável: um instrumento com histórico de calibração pode ter tag, descrição ou situação mudados, ou ser excluído, pelo Principal (a exclusão só olha as chaves do banco do Principal; as tabelas de calibração ficam em outra base, sem chave para este cadastro; inferência). </w:t>
      </w:r>
      <w:r>
        <w:rPr>
          <w:b/>
          <w:bCs/>
          <w:szCs w:val="20"/>
        </w:rPr>
        <w:t xml:space="preserve">Gravidade proposta: Alta</w:t>
      </w:r>
      <w:r>
        <w:rPr>
          <w:szCs w:val="20"/>
        </w:rPr>
        <w:t xml:space="preserve"> (rastreabilidade de calibração, RDC 658, art. 110), a confirmar com teste. 4. </w:t>
      </w:r>
      <w:r>
        <w:rPr>
          <w:b/>
          <w:bCs/>
          <w:szCs w:val="20"/>
        </w:rPr>
        <w:t xml:space="preserve">Patrimônio e número de série repetidos são aceitos na inclusão</w:t>
      </w:r>
      <w:r>
        <w:rPr>
          <w:szCs w:val="20"/>
        </w:rPr>
        <w:t xml:space="preserve"> (bllInstrumento.cs:100-109) e barrados na alteração: inconsistência. 5. </w:t>
      </w:r>
      <w:r>
        <w:rPr>
          <w:b/>
          <w:bCs/>
          <w:szCs w:val="20"/>
        </w:rPr>
        <w:t xml:space="preserve">A data de fabricação e "Outros Fabricantes" não entram no histórico</w:t>
      </w:r>
      <w:r>
        <w:rPr>
          <w:szCs w:val="20"/>
        </w:rPr>
        <w:t xml:space="preserve">: podem ser mudados sem rastro (dalLogAlteracaoInstrumento.cs:26-201). 6. </w:t>
      </w:r>
      <w:r>
        <w:rPr>
          <w:b/>
          <w:bCs/>
          <w:szCs w:val="20"/>
        </w:rPr>
        <w:t xml:space="preserve">Data de fim de operação não pode ser futura</w:t>
      </w:r>
      <w:r>
        <w:rPr>
          <w:szCs w:val="20"/>
        </w:rPr>
        <w:t xml:space="preserve"> (instrumento_ed.aspx:144-145): não dá para registrar a desativação programada. 7. </w:t>
      </w:r>
      <w:r>
        <w:rPr>
          <w:b/>
          <w:bCs/>
          <w:szCs w:val="20"/>
        </w:rPr>
        <w:t xml:space="preserve">Reativar com tag repetida não é barrado</w:t>
      </w:r>
      <w:r>
        <w:rPr>
          <w:szCs w:val="20"/>
        </w:rPr>
        <w:t xml:space="preserve">: a tag só é conferida quando muda (bllInstrumento.cs:142) e só entre ativos (dalInstrumento.cs:439-443). 8. </w:t>
      </w:r>
      <w:r>
        <w:rPr>
          <w:b/>
          <w:bCs/>
          <w:szCs w:val="20"/>
        </w:rPr>
        <w:t xml:space="preserve">Pesquisa e relatório montados com o texto digitado</w:t>
      </w:r>
      <w:r>
        <w:rPr>
          <w:szCs w:val="20"/>
        </w:rPr>
        <w:t xml:space="preserve"> (dalInstrumento.cs:93-106 e 519-553; SEG-PRI-03, Alta). O filtro de caracteres da tela tira o apóstrofo ao digitar, mas só no navegador. 9. </w:t>
      </w:r>
      <w:r>
        <w:rPr>
          <w:b/>
          <w:bCs/>
          <w:szCs w:val="20"/>
        </w:rPr>
        <w:t xml:space="preserve">Tag de pesquisa com 10 caracteres, tag do cadastro com 30</w:t>
      </w:r>
      <w:r>
        <w:rPr>
          <w:szCs w:val="20"/>
        </w:rPr>
        <w:t xml:space="preserve">: uma tag longa não pode ser digitada inteira no filtro (instrumento_lst.aspx:52 e instrumento_ed.aspx:76). 10. </w:t>
      </w:r>
      <w:r>
        <w:rPr>
          <w:b/>
          <w:bCs/>
          <w:szCs w:val="20"/>
        </w:rPr>
        <w:t xml:space="preserve">O cadastro não mostra calibração</w:t>
      </w:r>
      <w:r>
        <w:rPr>
          <w:szCs w:val="20"/>
        </w:rPr>
        <w:t xml:space="preserve">: não há data da última calibração, validade, periodicidade nem certificado nesta tela; para saber se o instrumento está calibrado é preciso abrir a Produção (ver exigências da norma). 11. </w:t>
      </w:r>
      <w:r>
        <w:rPr>
          <w:b/>
          <w:bCs/>
          <w:szCs w:val="20"/>
        </w:rPr>
        <w:t xml:space="preserve">Mensagem com concordância errada</w:t>
      </w:r>
      <w:r>
        <w:rPr>
          <w:szCs w:val="20"/>
        </w:rPr>
        <w:t xml:space="preserve">: "A Situação é obrigatório!" (instrumento_ed.aspx:56).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trava de alteração por uso (calibração, limpeza, lubrificação etc.) deve ser religada ou substituída por outra regra.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mais de uma estrutura funcional pode ser dona do mesmo instrumento (a tela sugere que sim, o código só aceita uma).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data de fim de operação pode ser futura.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tipo "Móvel ou Fixo" deve ter valor padrão.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02-matriz-de-permissoes.md:106</w:t>
      </w:r>
      <w:r>
        <w:rPr>
          <w:szCs w:val="20"/>
        </w:rPr>
        <w:t xml:space="preserve">) diz que a lista e o formulário "Bloqueiam entrada" (</w:t>
      </w:r>
      <w:r>
        <w:rPr>
          <w:szCs w:val="20"/>
        </w:rPr>
        <w:t xml:space="preserve">CarregaFuncao</w:t>
      </w:r>
      <w:r>
        <w:rPr>
          <w:szCs w:val="20"/>
        </w:rPr>
        <w:t xml:space="preserve">). O código mostra a chamada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nos dois arquivos (instrumento_lst.aspx.cs:21; instrumento_ed.aspx.cs:22); a lista bloqueia porque a classe-base chama a conferência (ClassePaiLst.cs:65) e o formulário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bloqueia.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11-inventario-de-telas.md:73</w:t>
      </w:r>
      <w:r>
        <w:rPr>
          <w:szCs w:val="20"/>
        </w:rPr>
        <w:t xml:space="preserve">) diz "Instrumentos"; o título que o usuário vê é "CADASTRO DE INSTRUMENTOS".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06-modelo-de-dados.md:114</w:t>
      </w:r>
      <w:r>
        <w:rPr>
          <w:szCs w:val="20"/>
        </w:rPr>
        <w:t xml:space="preserve">) diz que a calibração "provavelmente" é controlada em outro módulo, a confirmar. O código confirma: calibração, qualificação, limpeza e lubrificação por instrumento ficam na Produção (TBL_PROGRAMACAO_CALIBRACAO.sql:13).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05-requisitos.md:96</w:t>
      </w:r>
      <w:r>
        <w:rPr>
          <w:szCs w:val="20"/>
        </w:rPr>
        <w:t xml:space="preserve">, RF-PRI-052) agrupa instrumentos com equipamentos. Esta tela tem regras próprias (tag obrigatória, tipo móvel ou fixo, "outros fabricantes", trava de alteração desligada) que o requisito não descreve.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"89" (instrumento_lst.aspx.cs:19). A base das listas confere a função logo no início e leva quem não a tem à página de acesso negado (ClassePaiLst.cs:65; BaseController.cs:26-31). Incluir, Editar, Consultar, Excluir, Imprimir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(instrumento_ed.aspx.cs:20).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Para um instrumento existente sem a ação Alterar, a tela fica travada e sem SALVAR (instrumento_ed.aspx.cs:120-123). No formulário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nada esconde o SALVAR (o ajuste só roda quando há um código: instrumento_ed.aspx.cs:70 e 125-130). Pelo código, quem abrir o formulário vazio pelo endereço poderia incluir um instrumento (a confirmar no teste; mesmo padrão do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(</w:t>
      </w:r>
      <w:r>
        <w:rPr>
          <w:szCs w:val="20"/>
        </w:rPr>
        <w:t xml:space="preserve">instrumento_rel</w:t>
      </w:r>
      <w:r>
        <w:rPr>
          <w:szCs w:val="20"/>
        </w:rPr>
        <w:t xml:space="preserve">) não tem conferência própria de permissão (instrumento_rel.aspx.cs:12-80; mesmo padrão do DV-PRI-025 para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89 (</w:t>
      </w:r>
      <w:r>
        <w:rPr>
          <w:szCs w:val="20"/>
        </w:rPr>
        <w:t xml:space="preserve">02-matriz-de-permissoes.md:106</w:t>
      </w:r>
      <w:r>
        <w:rPr>
          <w:szCs w:val="20"/>
        </w:rPr>
        <w:t xml:space="preserve">; dml.sql:10518). Ações do perfil: Incluir, Alterar, Excluir, Consultar log e Imprimir/Excel.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marca a lista e o formulário como "Bloqueia entrada" para esta tela. O código mostra que a chamada de bloqueio do próprio formulário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(instrumento_ed.aspx.cs:22; instrumento_lst.aspx.cs:21); o bloqueio da lista vem da classe-base, não do arquivo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Código, descrição e tag da pesquisa e do relatório vão para o banco por concatenação de texto (dalInstrumento.cs:93-106 e 519-553); os filtros do relatório vêm pelo endereço (instrumento_rel.aspx.cs:30-60).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escreve o filtro digitado dentro do HTML da página sem tratamento (instrumento_rel.aspx.cs:36-48), o que abre espaço para texto com código (a confirmar; CT-PRI-102 do plano).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instrumento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convertido sem tratamento (instrumento_ed.aspx.cs:24-27 e 73); um valor que não seja número gera erro técnico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SEG-PRI-03 (Alta): consultas com texto digitado. A gravação, a alteração e a exclusão usam parâmetros (dalInstrumento.cs:310-345).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inesperadas mostram o texto do erro no "Detalhe do erro (+)" (instrumento_ed.aspx.cs:336-346 e 367-378).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na exclusão e sem a data de fabricação nem "Outros Fabricantes" no histórico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CT-PRI-CAD08-14 (apóstrofo na pesquisa), CT-PRI-CAD08-16 (consulta e endereço direto) e o CT-PRI-102 do plano (texto com código na descrição e no relatório).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Instrumentos: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Instrumentos: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