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Instrumentos: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Cadastro de Instrumentos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(código 89) é levado à página de acesso negado ao abrir a lista (instrumento_lst.aspx.cs:19; ClassePaiLst.cs:65). Incluir, Editar, Excluir, Imprimir e Ver Log só aparecem para quem tem a ação correspondente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cadastrar, confira se já existem o </w:t>
      </w:r>
      <w:r>
        <w:rPr>
          <w:b/>
          <w:bCs/>
          <w:szCs w:val="20"/>
        </w:rPr>
        <w:t xml:space="preserve">fabricante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em Pessoa jurídica (tipos Fabricante e Fornecedor) e a </w:t>
      </w:r>
      <w:r>
        <w:rPr>
          <w:b/>
          <w:bCs/>
          <w:szCs w:val="20"/>
        </w:rPr>
        <w:t xml:space="preserve">estrutura funcional</w:t>
      </w:r>
      <w:r>
        <w:rPr>
          <w:szCs w:val="20"/>
        </w:rPr>
        <w:t xml:space="preserve"> (instrumento_ed.aspx.cs:42-66 e 134-167).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 (vem vazia). Preencha, se quiser,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(instrumento_lst.aspx:41-60). 2. A grade mostra Código, Descrição, Tag e Ativo (instrumento_lst.aspx:95-109). Clique no título da coluna para ordenar.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(instrumento_lst.aspx.cs:76-79).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Tag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Tipo Instrumento</w:t>
      </w:r>
      <w:r>
        <w:rPr>
          <w:szCs w:val="20"/>
        </w:rPr>
        <w:t xml:space="preserve"> (Móvel ou Fixo) e Ativo (obrigatórios) e, se quiser, Patrimônio, Marca/Modelo, Número de Série, Data de Fabricação, Fabricante, Fornecedor, datas de operação. Em "Direção/Sub-Direção/Seção Proprietária" marque </w:t>
      </w:r>
      <w:r>
        <w:rPr>
          <w:b/>
          <w:bCs/>
          <w:szCs w:val="20"/>
        </w:rPr>
        <w:t xml:space="preserve">uma</w:t>
      </w:r>
      <w:r>
        <w:rPr>
          <w:szCs w:val="20"/>
        </w:rPr>
        <w:t xml:space="preserve"> estrutura (instrumento_ed.aspx:54-178). 3. Se o fabricante não está na lista, escolha </w:t>
      </w:r>
      <w:r>
        <w:rPr>
          <w:b/>
          <w:bCs/>
          <w:szCs w:val="20"/>
        </w:rPr>
        <w:t xml:space="preserve">OUTROS</w:t>
      </w:r>
      <w:r>
        <w:rPr>
          <w:szCs w:val="20"/>
        </w:rPr>
        <w:t xml:space="preserve">: o campo "Outros Fabricantes" é liberado e passa a ser obrigatório (instrumento_ed.aspx.cs:248-263). 4.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. Os obrigatórios só são cobrados depois do SIM (instrumento_ed.aspx.cs:191-230). 5. Se a Tag já existir entre os instrumentos ativos, aparece "Tag já existe!" (bllInstrumento.cs:94-98).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no lápis,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só na alteração) (instrumento_ed.aspx.cs:101-118; instrumento_ed.aspx:183-197). 2. Para inativar, mude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para Não. Um instrumento inativo abre travado, com só Ativo e Justificativa liberados (instrumento_ed.aspx.cs:101-118). 3. O histórico guarda o valor antigo e o novo de cada campo alterado, menos a data de fabricação e "Outros Fabricantes" (dalLogAlteracaoInstrumento.cs:26-201).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</w:t>
      </w:r>
      <w:r>
        <w:rPr>
          <w:b/>
          <w:bCs/>
          <w:szCs w:val="20"/>
        </w:rPr>
        <w:t xml:space="preserve">O sistema pede só a confirmação "Confirma a exclusão do item?"</w:t>
      </w:r>
      <w:r>
        <w:rPr>
          <w:szCs w:val="20"/>
        </w:rPr>
        <w:t xml:space="preserve">, sem justificativa (instrumento_lst.aspx.cs:161-165 e 506-515). 2. Se o instrumento está ligado a um ambiente, a exclusão é recusada com "Exclusão inválida, existem referências com outras tabelas." e sem dizer qual (bllInstrumento.cs:224-229). 3.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as conferências que impediriam alterar ou excluir um instrumento com calibração, limpeza, lubrificação, qualificação ou lote padrão estão desligadas no código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histórico, imprimir e exportar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(instrumento_lst.aspx.cs:172-182).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o Excel respeitam os filtros (instrumento_lst.aspx.cs:103-153).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6"/>
        <w:gridCol w:w="944"/>
        <w:gridCol w:w="1459"/>
        <w:gridCol w:w="2268"/>
        <w:gridCol w:w="3674"/>
      </w:tblGrid>
      <w:tr>
        <w:trPr>
          <w:tblHeader/>
          <w:cantSplit/>
        </w:trPr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10; filtra o código exato</w:t>
            </w:r>
          </w:p>
        </w:tc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instrumento_lst.aspx:41-43; dalInstrumento.cs:93-96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 na pesquisa (o cadastro aceita 255); procura o texto dentro da descrição; a tela passa para maiúsculas</w:t>
            </w:r>
          </w:p>
        </w:tc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instrumento_lst.aspx:46-48; instrumento_lst.aspx.cs:39; dalInstrumento.cs:98-101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 na pesquisa (a tag aceita 30); procura o texto dentro da tag</w:t>
            </w:r>
          </w:p>
        </w:tc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instrumento_lst.aspx:51-53; dalInstrumento.cs:103-106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instrumento_lst.aspx:56-60</w:t>
            </w:r>
          </w:p>
        </w:tc>
      </w:tr>
      <w:tr>
        <w:trPr>
          <w:cantSplit/>
        </w:trPr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9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Tag e Ativo; colunas Editar, Consultar, Excluir e VerLog conforme as permissões</w:t>
            </w:r>
          </w:p>
        </w:tc>
        <w:tc>
          <w:tcPr>
            <w:tcW w:w="3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instrumento_lst.aspx:95-140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7"/>
        <w:gridCol w:w="1187"/>
        <w:gridCol w:w="1284"/>
        <w:gridCol w:w="1574"/>
        <w:gridCol w:w="2949"/>
      </w:tblGrid>
      <w:tr>
        <w:trPr>
          <w:tblHeader/>
          <w:cantSplit/>
        </w:trPr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instrumento_ed.aspx:43-44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instrumento_ed.aspx:47-48; instrumento_ed.aspx.cs:76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mensagem "A Situação é obrigatório!"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instrumento_ed.aspx:54-61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só letras, números e alguns sinais (filtro do navegador); "A Descrição é obrigatória!"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instrumento_ed.aspx:64-69; instrumento_ed.aspx.cs:293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letras, números e hífen (filtro do navegador); maiúsculas; "A Tag é obrigatória!"; única entre os ativos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instrumento_ed.aspx:72-77; dalInstrumento.cs:439-463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Patrimônio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conferido só na alteração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instrumento_ed.aspx:80-82; bllInstrumento.cs:148-152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/ Modelo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instrumento_ed.aspx:87-89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Série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30; maiúsculas; conferido só na alteração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instrumento_ed.aspx:93-95; bllInstrumento.cs:154-158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Fabricação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dd/mm/aaaa; sem comparação com outras datas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instrumento_ed.aspx:99-108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Fornecedor ativas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instrumento_ed.aspx:109-110; instrumento_ed.aspx.cs:55-66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 ativas, mais "OUTROS"; ao escolher OUTROS libera o campo abaixo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instrumento_ed.aspx:117-118; instrumento_ed.aspx.cs:42-53 e 248-263; dalPJ.cs:869-874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Fabricantes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se OUTROS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maiúsculas; "Outros Fabricantes é obrigatório!"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instrumento_ed.aspx:121-126; instrumento_ed.aspx.cs:195-203 e 303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de Operação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maior que a data atual nem que a Data Fim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instrumento_ed.aspx:130-137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 de Operação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ser menor que o início nem </w:t>
            </w:r>
            <w:r>
              <w:rPr>
                <w:sz w:val="18"/>
                <w:b/>
                <w:bCs/>
                <w:szCs w:val="20"/>
              </w:rPr>
              <w:t xml:space="preserve">maior que a data atual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instrumento_ed.aspx:142-149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Instrumento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Móvel / Fixo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Instrumento é obrigatório!"; sem valor padrão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instrumento_ed.aspx:155-162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Direção/Sub-Direção/Seção Proprietária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com caixas de marcação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 dona do item; o código só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marcada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instrumento_ed.aspx:168-178; instrumento_ed.aspx.cs:134-184 e 305-308</w:t>
            </w:r>
          </w:p>
        </w:tc>
      </w:tr>
      <w:tr>
        <w:trPr>
          <w:cantSplit/>
        </w:trPr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maiúsculas</w:t>
            </w:r>
          </w:p>
        </w:tc>
        <w:tc>
          <w:tcPr>
            <w:tcW w:w="29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instrumento_ed.aspx:183-197; instrumento_ed.aspx.cs:31-32 e 114-116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0"/>
        <w:gridCol w:w="2200"/>
        <w:gridCol w:w="1874"/>
        <w:gridCol w:w="3877"/>
      </w:tblGrid>
      <w:tr>
        <w:trPr>
          <w:tblHeader/>
          <w:cantSplit/>
        </w:trPr>
        <w:tc>
          <w:tcPr>
            <w:tcW w:w="1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instrumento_lst.aspx.cs:67-75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instrumento_lst.aspx.cs:76-80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instrumento_lst.aspx.cs:81-85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Imprimir/Excel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com os filtros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instrumento_lst.aspx.cs:103-153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 e lupa (Consultar)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instrumento_lst.aspx.cs:166-171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só a confirmação e exclui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instrumento_lst.aspx.cs:161-165 e 395-436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instrumento_lst.aspx.cs:172-182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instrumento_ed.aspx.cs:191-230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(alto e rodapé)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instrumento_ed.aspx.cs:186-189; instrumento_ed.aspx:28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28"/>
        <w:gridCol w:w="2391"/>
        <w:gridCol w:w="3912"/>
      </w:tblGrid>
      <w:tr>
        <w:trPr>
          <w:tblHeader/>
          <w:cantSplit/>
        </w:trPr>
        <w:tc>
          <w:tcPr>
            <w:tcW w:w="3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instrumento_ed.aspx.cs:495 e 499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instrumento_ed.aspx.cs:324 e 359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obrigatório!"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sem escolha (concordância errada)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instrumento_ed.aspx:56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 / "A Tag é obrigatória!"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instrumento_ed.aspx:66 e 74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Instrumento é obrigatório!"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Móvel/Fixo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instrumento_ed.aspx:157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"Outros Fabricantes é obrigatório!"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OUTROS sem texto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instrumento_ed.aspx:123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Início de Operação não pode ser maior que a Data Fim de Operação!" e "... maior que a data atual!"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instrumento_ed.aspx:133-134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Fim de Operação não pode ser menor que a Data Início de Operação!" e "... maior que a data atual!"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instrumento_ed.aspx:144-145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sem justificativa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instrumento_ed.aspx:194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Outra tag igual entre os ativos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bllInstrumento.cs:96 e 144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"Patrimônio já existe!" / "Número de série já existe!"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na alteração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bllInstrumento.cs:150 e 156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inclusão de Instrumento." / "Erro na alteração de Instrumento."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bllInstrumento.cs:127 e 173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instrumento_lst.aspx.cs:514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instrumento_lst.aspx.cs:416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 usado em outra tabela do Principal; não diz qual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bllInstrumento.cs:228</w:t>
            </w:r>
          </w:p>
        </w:tc>
      </w:tr>
      <w:tr>
        <w:trPr>
          <w:cantSplit/>
        </w:trPr>
        <w:tc>
          <w:tcPr>
            <w:tcW w:w="3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na Exclusão de Instrumento."</w:t>
            </w:r>
          </w:p>
        </w:tc>
        <w:tc>
          <w:tcPr>
            <w:tcW w:w="2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inesperada na exclusão</w:t>
            </w:r>
          </w:p>
        </w:tc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bllInstrumento.cs:245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Instrumentos: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Instrumentos: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