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Local Físico: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414461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14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10-local-fisico.fluxo.json, em 4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Empresa, conta gerencial e responsável prontos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Abrir a lista e incluir ou abrir um local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Preencher nome, empresa, conta gerencial, centro de custo e responsável, escolhendo nas sugestões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Dados aceitos? (decisão): confere os obrigatórios antes de perguntar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Confirmar e gravar: SIM grava, confere nome repetido na conta e escreve o histórico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6. Alterar com justificativa ou excluir com justificativa e conferência do Patrimônio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7. Uso no Patrimônio (Depois).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Saídas alternativas: VOLTAR sai sem gravar; local usado no Patrimônio não pode ser excluído (com o módulo ativo).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Ativo</w:t>
      </w:r>
      <w:r>
        <w:rPr>
          <w:szCs w:val="20"/>
        </w:rPr>
        <w:t xml:space="preserve">: o local é aceito no Patrimônio.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Inativo</w:t>
      </w:r>
      <w:r>
        <w:rPr>
          <w:szCs w:val="20"/>
        </w:rPr>
        <w:t xml:space="preserve">: continua cadastrado; abre travado para reativação (local_fisico_ed.aspx.cs:56-71). A lista de escolha do Patrimônio e a busca por sugestão </w:t>
      </w:r>
      <w:r>
        <w:rPr>
          <w:b/>
          <w:bCs/>
          <w:szCs w:val="20"/>
        </w:rPr>
        <w:t xml:space="preserve">não são lidas por esta análise</w:t>
      </w:r>
      <w:r>
        <w:rPr>
          <w:szCs w:val="20"/>
        </w:rPr>
        <w:t xml:space="preserve">; se um local inativo ainda pode ser escolhido é ponto para validar com o módulo Patrimônio.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Excluído (lixeira)</w:t>
      </w:r>
      <w:r>
        <w:rPr>
          <w:szCs w:val="20"/>
        </w:rPr>
        <w:t xml:space="preserve">: some da lista; a tabela guarda usuário e data da exclusão (TBL_LOCAL_FISICO.sql:11-12).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há aprovação, validade nem versão.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na trilha de auditoria (histórico)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Inclusão: "INCLUSÃO DO REGISTRO" com usuário (local_fisico_ed.aspx.cs:266-281).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Alteração: uma linha por campo mudado (Ativo, Descrição = nome, Conta Gerencial, Responsável, Centro de Custo), com valor antigo, valor novo, usuário e justificativa em maiúsculas (local_fisico_ed.aspx.cs:283-392).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Exclusão: "EXCLUSÃO DO REGISTRO" com usuário e justificativa (local_fisico_lst.aspx.cs:425-443).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 ou não mostra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histórico de um registro excluído não pode ser consultado pelas telas (mesmo desenho do Ambiente, DV-PRI-014: a lista só traz locais fora da lixeira, PessoaJuridicaRepository.cs:285).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troca de conta gerencial prevista no histórico (local_fisico_ed.aspx.cs:322-337) não acontece pela tela, que trava a conta.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histórico limita cada valor a 255 caracteres (SEG-PRI-13, regra geral do módulo).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150"/>
        <w:gridCol w:w="2049"/>
        <w:gridCol w:w="2352"/>
        <w:gridCol w:w="3080"/>
      </w:tblGrid>
      <w:tr>
        <w:trPr>
          <w:tblHeader/>
          <w:cantSplit/>
        </w:trPr>
        <w:tc>
          <w:tcPr>
            <w:tcW w:w="21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204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principais</w:t>
            </w:r>
          </w:p>
        </w:tc>
        <w:tc>
          <w:tcPr>
            <w:tcW w:w="23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308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1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TBL_LOCAL_FISICO</w:t>
            </w:r>
          </w:p>
        </w:tc>
        <w:tc>
          <w:tcPr>
            <w:tcW w:w="2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ID, LOCAL_FISICO (50), ID_CONTA_GERENCIAL (obrigatório), ID_RESPONSAVEL, ID_CENTRO_COSTO, ATIVO, LIXEIRA e colunas de criação, alteração e exclusão</w:t>
            </w:r>
          </w:p>
        </w:tc>
        <w:tc>
          <w:tcPr>
            <w:tcW w:w="2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 gerencial (TBL_CONTA_GERENCIAL) e centro de custo (TBL_CENTRO_CUSTO) por chave; responsável guarda o código do usuário sem chave; sem restrição de unicidade de nome no banco</w:t>
            </w:r>
          </w:p>
        </w:tc>
        <w:tc>
          <w:tcPr>
            <w:tcW w:w="30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TBL_LOCAL_FISICO.sql:1-19</w:t>
            </w:r>
          </w:p>
        </w:tc>
      </w:tr>
      <w:tr>
        <w:trPr>
          <w:cantSplit/>
        </w:trPr>
        <w:tc>
          <w:tcPr>
            <w:tcW w:w="21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TBL_CONTA_GERENCIAL</w:t>
            </w:r>
          </w:p>
        </w:tc>
        <w:tc>
          <w:tcPr>
            <w:tcW w:w="2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 do local</w:t>
            </w:r>
          </w:p>
        </w:tc>
        <w:tc>
          <w:tcPr>
            <w:tcW w:w="2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local tem uma conta</w:t>
            </w:r>
          </w:p>
        </w:tc>
        <w:tc>
          <w:tcPr>
            <w:tcW w:w="30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TBL_LOCAL_FISICO.sql:4 e 17</w:t>
            </w:r>
          </w:p>
        </w:tc>
      </w:tr>
      <w:tr>
        <w:trPr>
          <w:cantSplit/>
        </w:trPr>
        <w:tc>
          <w:tcPr>
            <w:tcW w:w="21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TBL_CENTRO_CUSTO</w:t>
            </w:r>
          </w:p>
        </w:tc>
        <w:tc>
          <w:tcPr>
            <w:tcW w:w="2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Centro de custo</w:t>
            </w:r>
          </w:p>
        </w:tc>
        <w:tc>
          <w:tcPr>
            <w:tcW w:w="2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Opcional</w:t>
            </w:r>
          </w:p>
        </w:tc>
        <w:tc>
          <w:tcPr>
            <w:tcW w:w="30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TBL_LOCAL_FISICO.sql:14 e 16</w:t>
            </w:r>
          </w:p>
        </w:tc>
      </w:tr>
      <w:tr>
        <w:trPr>
          <w:cantSplit/>
        </w:trPr>
        <w:tc>
          <w:tcPr>
            <w:tcW w:w="21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SIS_USUARIO</w:t>
            </w:r>
          </w:p>
        </w:tc>
        <w:tc>
          <w:tcPr>
            <w:tcW w:w="2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Responsável</w:t>
            </w:r>
          </w:p>
        </w:tc>
        <w:tc>
          <w:tcPr>
            <w:tcW w:w="2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Escolha por sugestão</w:t>
            </w:r>
          </w:p>
        </w:tc>
        <w:tc>
          <w:tcPr>
            <w:tcW w:w="30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local_fisico_ed.aspx.cs:96-101</w:t>
            </w:r>
          </w:p>
        </w:tc>
      </w:tr>
      <w:tr>
        <w:trPr>
          <w:cantSplit/>
        </w:trPr>
        <w:tc>
          <w:tcPr>
            <w:tcW w:w="21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TBL_LOG_ALTERACAO</w:t>
            </w:r>
          </w:p>
        </w:tc>
        <w:tc>
          <w:tcPr>
            <w:tcW w:w="2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</w:t>
            </w:r>
          </w:p>
        </w:tc>
        <w:tc>
          <w:tcPr>
            <w:tcW w:w="2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Objeto "TBL_LOCAL_FISICO"</w:t>
            </w:r>
          </w:p>
        </w:tc>
        <w:tc>
          <w:tcPr>
            <w:tcW w:w="30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local_fisico_ed.aspx.cs:268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55"/>
        <w:gridCol w:w="2040"/>
        <w:gridCol w:w="2321"/>
        <w:gridCol w:w="3315"/>
      </w:tblGrid>
      <w:tr>
        <w:trPr>
          <w:tblHeader/>
          <w:cantSplit/>
        </w:trPr>
        <w:tc>
          <w:tcPr>
            <w:tcW w:w="195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204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é lido ou gravado</w:t>
            </w:r>
          </w:p>
        </w:tc>
        <w:tc>
          <w:tcPr>
            <w:tcW w:w="232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Meio</w:t>
            </w:r>
          </w:p>
        </w:tc>
        <w:tc>
          <w:tcPr>
            <w:tcW w:w="331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9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Patrimônio (fora do escopo)</w:t>
            </w:r>
          </w:p>
        </w:tc>
        <w:tc>
          <w:tcPr>
            <w:tcW w:w="2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Bens, transferências, baixas, reavaliações, depreciações, amortizações e inventários referenciam o local; o Principal consulta esses usos antes de excluir</w:t>
            </w:r>
          </w:p>
        </w:tc>
        <w:tc>
          <w:tcPr>
            <w:tcW w:w="23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Serviços do módulo Patrimônio (ObterBemServiceHub e outros)</w:t>
            </w:r>
          </w:p>
        </w:tc>
        <w:tc>
          <w:tcPr>
            <w:tcW w:w="33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local_fisico_lst.aspx.cs:352-381</w:t>
            </w:r>
          </w:p>
        </w:tc>
      </w:tr>
      <w:tr>
        <w:trPr>
          <w:cantSplit/>
        </w:trPr>
        <w:tc>
          <w:tcPr>
            <w:tcW w:w="19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Produção, Estoque, Controle da Qualidade, Garantia da Qualidade, Comercial, Rastreabilidade</w:t>
            </w:r>
          </w:p>
        </w:tc>
        <w:tc>
          <w:tcPr>
            <w:tcW w:w="2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Nada é lido ou gravado</w:t>
            </w:r>
          </w:p>
        </w:tc>
        <w:tc>
          <w:tcPr>
            <w:tcW w:w="23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33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Nenhuma referência a esta tabela nesses módulos (busca por nome)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Principal – Local Físico: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Principal – Local Físico: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