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Grau de Contaminação: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389538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8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14-grau-de-contaminacao.fluxo.json, em 3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Abrir a lista: pelo menu Tabelas de apoio; a lista vem vazia até Pesquisar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Incluir ou abrir um grau: Incluir abre o formulário vazio; o lápis abre um grau existente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Preencher grau, descrição, situação e justificativa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Confirmar e conferir: SIM à confirmação; o sistema confere obrigatórios e grau repetido (Na tela, decisão).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Gravação e histórico: grava o grau e a linha do histórico com usuário e justificativa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Excluir com justificativa: painel de exclusão; recusa se algum ambiente usa o grau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Uso nos ambientes: o grau ativo aparece nos dois campos de grau do Ambiente e na Produção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grau usado por ambiente não pode ser excluído (só inativado).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: aparece nas listas de escolha do Ambiente.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Inativo</w:t>
      </w:r>
      <w:r>
        <w:rPr>
          <w:szCs w:val="20"/>
        </w:rPr>
        <w:t xml:space="preserve">: continua cadastrado e visível nos ambientes que já o usam, mas não é oferecido para novas escolhas (dalGrauContaminacao.cs:250-258).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Excluído (lixeira)</w:t>
      </w:r>
      <w:r>
        <w:rPr>
          <w:szCs w:val="20"/>
        </w:rPr>
        <w:t xml:space="preserve">: some de todas as listas; só o histórico guarda quem excluiu (dalGrauContaminacao.cs:83-84).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aprovação nem validade: o grau é uma tabela simples.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"INCLUSÃO DO REGISTRO", com usuário e justificativa (dalLogAlteracaoGrauContaminacao.cs:63-75).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mudado entre Grau, Descrição e Ativo, com valor antigo, valor novo, usuário e justificativa (dalLogAlteracaoGrauContaminacao.cs:13-61).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"EXCLUSÃO DO REGISTRO", com usuário e justificativa (dalLogAlteracaoGrauContaminacao.cs:77-89).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tabela guarda também o usuário e a data de criação e de alteração (TBL_GRAU_CONTAMINACAO.sql:5-8).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e quando excluiu não ficam na própria tabela (sem colunas de exclusão, TBL_GRAU_CONTAMINACAO.sql:1-11).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de um registro excluído não pode ser consultado pelas telas, porque o registro some da lista e o ícone LOG some com ele (mesmo comportamento visto no Ambiente, DV-PRI-014; aqui a lista só traz registros com LIXEIRA = 0, dalGrauContaminacao.cs:202-204).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limita cada valor a 255 caracteres (SEG-PRI-13, regra geral do módulo).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49"/>
        <w:gridCol w:w="2334"/>
        <w:gridCol w:w="2334"/>
        <w:gridCol w:w="2814"/>
      </w:tblGrid>
      <w:tr>
        <w:trPr>
          <w:tblHeader/>
          <w:cantSplit/>
        </w:trPr>
        <w:tc>
          <w:tcPr>
            <w:tcW w:w="21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3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3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8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TBL_GRAU_CONTAMINACAO</w:t>
            </w:r>
          </w:p>
        </w:tc>
        <w:tc>
          <w:tcPr>
            <w:tcW w:w="2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ID_GRAU_CONTAMINACAO, GRAU (10), DESCRICAO (255), ATIVO, LIXEIRA, ID_USUARIO_CRIACAO, DATA_CRIACAO, ID_USUARIO_ALTERACAO, DATA_ALTERACAO</w:t>
            </w:r>
          </w:p>
        </w:tc>
        <w:tc>
          <w:tcPr>
            <w:tcW w:w="2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primária no ID; nenhuma restrição de unicidade no banco para GRAU (a unicidade é conferida só pelo código)</w:t>
            </w:r>
          </w:p>
        </w:tc>
        <w:tc>
          <w:tcPr>
            <w:tcW w:w="28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TBL_GRAU_CONTAMINACAO.sql:1-11</w:t>
            </w:r>
          </w:p>
        </w:tc>
      </w:tr>
      <w:tr>
        <w:trPr>
          <w:cantSplit/>
        </w:trPr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TBL_AMBIENTE</w:t>
            </w:r>
          </w:p>
        </w:tc>
        <w:tc>
          <w:tcPr>
            <w:tcW w:w="2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ID_GRAU_MICROBIOLOGICO, ID_GRAU_AR</w:t>
            </w:r>
          </w:p>
        </w:tc>
        <w:tc>
          <w:tcPr>
            <w:tcW w:w="2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Dois vínculos para este cadastro</w:t>
            </w:r>
          </w:p>
        </w:tc>
        <w:tc>
          <w:tcPr>
            <w:tcW w:w="28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TBL_AMBIENTE.sql:6-7 e 18-19</w:t>
            </w:r>
          </w:p>
        </w:tc>
      </w:tr>
      <w:tr>
        <w:trPr>
          <w:cantSplit/>
        </w:trPr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</w:t>
            </w:r>
          </w:p>
        </w:tc>
        <w:tc>
          <w:tcPr>
            <w:tcW w:w="2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antigo, valor novo, usuário, justificativa</w:t>
            </w:r>
          </w:p>
        </w:tc>
        <w:tc>
          <w:tcPr>
            <w:tcW w:w="2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o histórico de "TBL_GRAU_CONTAMINACAO"</w:t>
            </w:r>
          </w:p>
        </w:tc>
        <w:tc>
          <w:tcPr>
            <w:tcW w:w="28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dalLogAlteracaoGrauContaminacao.cs:11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09"/>
        <w:gridCol w:w="2285"/>
        <w:gridCol w:w="1601"/>
        <w:gridCol w:w="4036"/>
      </w:tblGrid>
      <w:tr>
        <w:trPr>
          <w:tblHeader/>
          <w:cantSplit/>
        </w:trPr>
        <w:tc>
          <w:tcPr>
            <w:tcW w:w="17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2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6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40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 (Ambientes)</w:t>
            </w:r>
          </w:p>
        </w:tc>
        <w:tc>
          <w:tcPr>
            <w:tcW w:w="2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graus ativos para os dois campos de grau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base de dados</w:t>
            </w:r>
          </w:p>
        </w:tc>
        <w:tc>
          <w:tcPr>
            <w:tcW w:w="4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dalGrauContaminacao.cs:250-279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 do ar e grau microbiológico do ambiente na tela de registro da análise de ambiente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Sinônimo de banco (tabela do Principal vista pela Produção) e cópia da classe de acesso a dados</w:t>
            </w:r>
          </w:p>
        </w:tc>
        <w:tc>
          <w:tcPr>
            <w:tcW w:w="4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registro_analise_ambiente_ed.aspx.cs:71-79; Hsolutions.Producao.DB/Synonyms/TBL_GRAU_CONTAMINACAO.sql; 2.producao/app/LaboSys_DAL/dalGrauContaminacao.cs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Estoque, Controle da Qualidade, Garantia da Qualidade, Comercial</w:t>
            </w:r>
          </w:p>
        </w:tc>
        <w:tc>
          <w:tcPr>
            <w:tcW w:w="2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4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referência a esta tabela nesses módulos (busca por nome no repositório)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Grau de Contaminação: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Grau de Contaminação: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