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Estoque</w:t>
      </w:r>
    </w:p>
    <w:p w14:paraId="3610B2C9" w14:textId="6ECC54FD">
      <w:pPr>
        <w:pStyle w:val="sistema"/>
        <w:spacing w:after="0" w:line="360" w:lineRule="auto"/>
      </w:pPr>
      <w:r>
        <w:rPr>
          <w:i w:val="0"/>
          <w:szCs w:val="36"/>
        </w:rPr>
        <w:t>Defeitos para correção</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13/10/2026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Versão publicada no portal, sem os achados de segurança</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spacing w:after="0" w:line="360" w:lineRule="auto"/>
        <w:rPr>
          <w:szCs w:val="20"/>
        </w:rPr>
      </w:pPr>
      <w:r>
        <w:rPr>
          <w:b/>
          <w:bCs/>
          <w:szCs w:val="20"/>
        </w:rPr>
        <w:t xml:space="preserve">Para a equipe de desenvolvimento.</w:t>
      </w:r>
      <w:r>
        <w:rPr>
          <w:szCs w:val="20"/>
        </w:rPr>
        <w:t xml:space="preserve"> Defeitos do módulo Estoque encontrados nos testes de tela, com o passo a passo para reproduzir, as capturas, o trecho do código onde o problema está e uma sugestão de correção. Cada defeito traz também como confirmar a correção (o caso de teste a repetir). Atualizado em 13/10/2026.</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RESUMO</w:t>
      </w:r>
    </w:p>
    <w:p>
      <w:pPr>
        <w:keepNext/>
        <w:spacing w:after="0" w:line="360" w:lineRule="auto"/>
      </w:pPr>
    </w:p>
    <w:p>
      <w:pPr>
        <w:spacing w:after="0" w:line="360" w:lineRule="auto"/>
        <w:rPr>
          <w:szCs w:val="20"/>
        </w:rPr>
      </w:pPr>
      <w:r>
        <w:rPr>
          <w:b/>
          <w:bCs/>
          <w:szCs w:val="20"/>
        </w:rPr>
        <w:t xml:space="preserve">30 defeitos registrados, 30 em aberto.</w:t>
      </w:r>
      <w:r>
        <w:rPr>
          <w:szCs w:val="20"/>
        </w:rPr>
        <w:t xml:space="preserve"> Pendentes por gravidade: 7 alta · 17 média · 6 baixa.</w:t>
      </w:r>
    </w:p>
    <w:p>
      <w:pPr>
        <w:spacing w:after="0" w:line="360" w:lineRule="auto"/>
        <w:rPr>
          <w:szCs w:val="20"/>
        </w:rPr>
      </w:pPr>
      <w:r>
        <w:rPr>
          <w:b/>
          <w:bCs/>
          <w:szCs w:val="20"/>
        </w:rPr>
        <w:t xml:space="preserve">Gravidade:</w:t>
      </w:r>
      <w:r>
        <w:rPr>
          <w:szCs w:val="20"/>
        </w:rPr>
        <w:t xml:space="preserve"> </w:t>
      </w:r>
      <w:r>
        <w:rPr>
          <w:b/>
          <w:bCs/>
          <w:szCs w:val="20"/>
        </w:rPr>
        <w:t xml:space="preserve">Alta</w:t>
      </w:r>
      <w:r>
        <w:rPr>
          <w:szCs w:val="20"/>
        </w:rPr>
        <w:t xml:space="preserve"> = afeta a qualidade do produto, a conformidade com a ANVISA ou impede uma tarefa; </w:t>
      </w:r>
      <w:r>
        <w:rPr>
          <w:b/>
          <w:bCs/>
          <w:szCs w:val="20"/>
        </w:rPr>
        <w:t xml:space="preserve">Média</w:t>
      </w:r>
      <w:r>
        <w:rPr>
          <w:szCs w:val="20"/>
        </w:rPr>
        <w:t xml:space="preserve"> = atrapalha, mas há como contornar; </w:t>
      </w:r>
      <w:r>
        <w:rPr>
          <w:b/>
          <w:bCs/>
          <w:szCs w:val="20"/>
        </w:rPr>
        <w:t xml:space="preserve">Baixa</w:t>
      </w:r>
      <w:r>
        <w:rPr>
          <w:szCs w:val="20"/>
        </w:rPr>
        <w:t xml:space="preserve"> = incômodo ou texto.</w:t>
      </w:r>
    </w:p>
    <w:p>
      <w:pPr>
        <w:spacing w:after="0" w:line="360" w:lineRule="auto"/>
        <w:rPr>
          <w:szCs w:val="20"/>
        </w:rPr>
      </w:pPr>
      <w:r>
        <w:rPr>
          <w:b/>
          <w:bCs/>
          <w:szCs w:val="20"/>
        </w:rPr>
        <w:t xml:space="preserve">Situação:</w:t>
      </w:r>
      <w:r>
        <w:rPr>
          <w:szCs w:val="20"/>
        </w:rPr>
        <w:t xml:space="preserve"> </w:t>
      </w:r>
      <w:r>
        <w:rPr>
          <w:b/>
          <w:bCs/>
          <w:szCs w:val="20"/>
        </w:rPr>
        <w:t xml:space="preserve">Aberto:</w:t>
      </w:r>
      <w:r>
        <w:rPr>
          <w:szCs w:val="20"/>
        </w:rPr>
        <w:t xml:space="preserve"> ainda não corrigido · </w:t>
      </w:r>
      <w:r>
        <w:rPr>
          <w:b/>
          <w:bCs/>
          <w:szCs w:val="20"/>
        </w:rPr>
        <w:t xml:space="preserve">Em correção:</w:t>
      </w:r>
      <w:r>
        <w:rPr>
          <w:szCs w:val="20"/>
        </w:rPr>
        <w:t xml:space="preserve"> um desenvolvedor assumiu · </w:t>
      </w:r>
      <w:r>
        <w:rPr>
          <w:b/>
          <w:bCs/>
          <w:szCs w:val="20"/>
        </w:rPr>
        <w:t xml:space="preserve">Corrigido:</w:t>
      </w:r>
      <w:r>
        <w:rPr>
          <w:szCs w:val="20"/>
        </w:rPr>
        <w:t xml:space="preserve"> o desenvolvedor entregou, falta o reteste · </w:t>
      </w:r>
      <w:r>
        <w:rPr>
          <w:b/>
          <w:bCs/>
          <w:szCs w:val="20"/>
        </w:rPr>
        <w:t xml:space="preserve">Validado:</w:t>
      </w:r>
      <w:r>
        <w:rPr>
          <w:szCs w:val="20"/>
        </w:rPr>
        <w:t xml:space="preserve"> o reteste passou.</w:t>
      </w:r>
    </w:p>
    <w:tbl>
      <w:tblPr>
        <w:tblStyle w:val="Tabelacomgrade"/>
        <w:tblW w:w="9631" w:type="dxa"/>
        <w:tblLayout w:type="fixed"/>
        <w:tblLook w:val="04A0" w:firstRow="1" w:lastRow="0" w:firstColumn="1" w:lastColumn="0" w:noHBand="0" w:noVBand="1"/>
      </w:tblPr>
      <w:tblGrid>
        <w:gridCol w:w="2717"/>
        <w:gridCol w:w="1820"/>
        <w:gridCol w:w="1123"/>
        <w:gridCol w:w="1024"/>
        <w:gridCol w:w="1522"/>
        <w:gridCol w:w="1425"/>
      </w:tblGrid>
      <w:tr>
        <w:trPr>
          <w:tblHeader/>
          <w:cantSplit/>
        </w:trPr>
        <w:tc>
          <w:tcPr>
            <w:tcW w:w="27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18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11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0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r>
      <w:tr>
        <w:trPr>
          <w:cantSplit/>
        </w:trPr>
        <w:tc>
          <w:tcPr>
            <w:tcW w:w="2717" w:type="dxa"/>
          </w:tcPr>
          <w:p>
            <w:pPr>
              <w:widowControl/>
              <w:spacing w:after="0" w:line="276" w:lineRule="auto"/>
              <w:jc w:val="left"/>
              <w:rPr>
                <w:sz w:val="18"/>
                <w:szCs w:val="18"/>
              </w:rPr>
            </w:pPr>
            <w:r>
              <w:rPr>
                <w:sz w:val="18"/>
                <w:szCs w:val="20"/>
              </w:rPr>
              <w:t xml:space="preserve">DV-EST-014</w:t>
            </w:r>
          </w:p>
        </w:tc>
        <w:tc>
          <w:tcPr>
            <w:tcW w:w="1820" w:type="dxa"/>
          </w:tcPr>
          <w:p>
            <w:pPr>
              <w:widowControl/>
              <w:spacing w:after="0" w:line="276" w:lineRule="auto"/>
              <w:jc w:val="left"/>
              <w:rPr>
                <w:sz w:val="18"/>
                <w:szCs w:val="18"/>
              </w:rPr>
            </w:pPr>
            <w:r>
              <w:rPr>
                <w:sz w:val="18"/>
                <w:szCs w:val="20"/>
              </w:rPr>
              <w:t xml:space="preserve">Lote com validade vencida é aceito no recebimento, sem aviso</w:t>
            </w:r>
          </w:p>
        </w:tc>
        <w:tc>
          <w:tcPr>
            <w:tcW w:w="1123" w:type="dxa"/>
          </w:tcPr>
          <w:p>
            <w:pPr>
              <w:widowControl/>
              <w:spacing w:after="0" w:line="276" w:lineRule="auto"/>
              <w:jc w:val="left"/>
              <w:rPr>
                <w:sz w:val="18"/>
                <w:szCs w:val="18"/>
              </w:rPr>
            </w:pPr>
            <w:r>
              <w:rPr>
                <w:sz w:val="18"/>
                <w:szCs w:val="20"/>
              </w:rPr>
              <w:t xml:space="preserve">Alta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425" w:type="dxa"/>
          </w:tcPr>
          <w:p>
            <w:pPr>
              <w:widowControl/>
              <w:spacing w:after="0" w:line="276" w:lineRule="auto"/>
              <w:jc w:val="left"/>
              <w:rPr>
                <w:sz w:val="18"/>
                <w:szCs w:val="18"/>
              </w:rPr>
            </w:pPr>
            <w:r>
              <w:rPr>
                <w:sz w:val="18"/>
                <w:szCs w:val="20"/>
              </w:rPr>
              <w:t xml:space="preserve">CT-EST-186, 08/10/2026</w:t>
            </w:r>
          </w:p>
        </w:tc>
      </w:tr>
      <w:tr>
        <w:trPr>
          <w:cantSplit/>
        </w:trPr>
        <w:tc>
          <w:tcPr>
            <w:tcW w:w="2717" w:type="dxa"/>
          </w:tcPr>
          <w:p>
            <w:pPr>
              <w:widowControl/>
              <w:spacing w:after="0" w:line="276" w:lineRule="auto"/>
              <w:jc w:val="left"/>
              <w:rPr>
                <w:sz w:val="18"/>
                <w:szCs w:val="18"/>
              </w:rPr>
            </w:pPr>
            <w:r>
              <w:rPr>
                <w:sz w:val="18"/>
                <w:szCs w:val="20"/>
              </w:rPr>
              <w:t xml:space="preserve">DV-EST-015</w:t>
            </w:r>
          </w:p>
        </w:tc>
        <w:tc>
          <w:tcPr>
            <w:tcW w:w="1820" w:type="dxa"/>
          </w:tcPr>
          <w:p>
            <w:pPr>
              <w:widowControl/>
              <w:spacing w:after="0" w:line="276" w:lineRule="auto"/>
              <w:jc w:val="left"/>
              <w:rPr>
                <w:sz w:val="18"/>
                <w:szCs w:val="18"/>
              </w:rPr>
            </w:pPr>
            <w:r>
              <w:rPr>
                <w:sz w:val="18"/>
                <w:szCs w:val="20"/>
              </w:rPr>
              <w:t xml:space="preserve">Finalizar a conferência dá "Erro ao redistribuir quantidade dos volumes", mas a nota fica marcada como conferida</w:t>
            </w:r>
          </w:p>
        </w:tc>
        <w:tc>
          <w:tcPr>
            <w:tcW w:w="1123" w:type="dxa"/>
          </w:tcPr>
          <w:p>
            <w:pPr>
              <w:widowControl/>
              <w:spacing w:after="0" w:line="276" w:lineRule="auto"/>
              <w:jc w:val="left"/>
              <w:rPr>
                <w:sz w:val="18"/>
                <w:szCs w:val="18"/>
              </w:rPr>
            </w:pPr>
            <w:r>
              <w:rPr>
                <w:sz w:val="18"/>
                <w:szCs w:val="20"/>
              </w:rPr>
              <w:t xml:space="preserve">Alta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Estoque › Conferência de Recebimento</w:t>
            </w:r>
          </w:p>
        </w:tc>
        <w:tc>
          <w:tcPr>
            <w:tcW w:w="1425" w:type="dxa"/>
          </w:tcPr>
          <w:p>
            <w:pPr>
              <w:widowControl/>
              <w:spacing w:after="0" w:line="276" w:lineRule="auto"/>
              <w:jc w:val="left"/>
              <w:rPr>
                <w:sz w:val="18"/>
                <w:szCs w:val="18"/>
              </w:rPr>
            </w:pPr>
            <w:r>
              <w:rPr>
                <w:sz w:val="18"/>
                <w:szCs w:val="20"/>
              </w:rPr>
              <w:t xml:space="preserve">CT-EST-191 e CT-EST-193, 08/10/2026</w:t>
            </w:r>
          </w:p>
        </w:tc>
      </w:tr>
      <w:tr>
        <w:trPr>
          <w:cantSplit/>
        </w:trPr>
        <w:tc>
          <w:tcPr>
            <w:tcW w:w="2717" w:type="dxa"/>
          </w:tcPr>
          <w:p>
            <w:pPr>
              <w:widowControl/>
              <w:spacing w:after="0" w:line="276" w:lineRule="auto"/>
              <w:jc w:val="left"/>
              <w:rPr>
                <w:sz w:val="18"/>
                <w:szCs w:val="18"/>
              </w:rPr>
            </w:pPr>
            <w:r>
              <w:rPr>
                <w:sz w:val="18"/>
                <w:szCs w:val="20"/>
              </w:rPr>
              <w:t xml:space="preserve">DV-EST-016</w:t>
            </w:r>
          </w:p>
        </w:tc>
        <w:tc>
          <w:tcPr>
            <w:tcW w:w="1820" w:type="dxa"/>
          </w:tcPr>
          <w:p>
            <w:pPr>
              <w:widowControl/>
              <w:spacing w:after="0" w:line="276" w:lineRule="auto"/>
              <w:jc w:val="left"/>
              <w:rPr>
                <w:sz w:val="18"/>
                <w:szCs w:val="18"/>
              </w:rPr>
            </w:pPr>
            <w:r>
              <w:rPr>
                <w:sz w:val="18"/>
                <w:szCs w:val="20"/>
              </w:rPr>
              <w:t xml:space="preserve">Endereçamento mostra "sucesso", mas nada foi gravado: lote sem saldo, sem histórico e sem análise no CQ</w:t>
            </w:r>
          </w:p>
        </w:tc>
        <w:tc>
          <w:tcPr>
            <w:tcW w:w="1123" w:type="dxa"/>
          </w:tcPr>
          <w:p>
            <w:pPr>
              <w:widowControl/>
              <w:spacing w:after="0" w:line="276" w:lineRule="auto"/>
              <w:jc w:val="left"/>
              <w:rPr>
                <w:sz w:val="18"/>
                <w:szCs w:val="18"/>
              </w:rPr>
            </w:pPr>
            <w:r>
              <w:rPr>
                <w:sz w:val="18"/>
                <w:szCs w:val="20"/>
              </w:rPr>
              <w:t xml:space="preserve">Alta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Estoque › Endereçamento de Material</w:t>
            </w:r>
          </w:p>
        </w:tc>
        <w:tc>
          <w:tcPr>
            <w:tcW w:w="1425" w:type="dxa"/>
          </w:tcPr>
          <w:p>
            <w:pPr>
              <w:widowControl/>
              <w:spacing w:after="0" w:line="276" w:lineRule="auto"/>
              <w:jc w:val="left"/>
              <w:rPr>
                <w:sz w:val="18"/>
                <w:szCs w:val="18"/>
              </w:rPr>
            </w:pPr>
            <w:r>
              <w:rPr>
                <w:sz w:val="18"/>
                <w:szCs w:val="20"/>
              </w:rPr>
              <w:t xml:space="preserve">CT-EST-194 e CT-EST-197, 08/10/2026</w:t>
            </w:r>
          </w:p>
        </w:tc>
      </w:tr>
      <w:tr>
        <w:trPr>
          <w:cantSplit/>
        </w:trPr>
        <w:tc>
          <w:tcPr>
            <w:tcW w:w="2717" w:type="dxa"/>
          </w:tcPr>
          <w:p>
            <w:pPr>
              <w:widowControl/>
              <w:spacing w:after="0" w:line="276" w:lineRule="auto"/>
              <w:jc w:val="left"/>
              <w:rPr>
                <w:sz w:val="18"/>
                <w:szCs w:val="18"/>
              </w:rPr>
            </w:pPr>
            <w:r>
              <w:rPr>
                <w:sz w:val="18"/>
                <w:szCs w:val="20"/>
              </w:rPr>
              <w:t xml:space="preserve">DV-EST-022</w:t>
            </w:r>
          </w:p>
        </w:tc>
        <w:tc>
          <w:tcPr>
            <w:tcW w:w="1820" w:type="dxa"/>
          </w:tcPr>
          <w:p>
            <w:pPr>
              <w:widowControl/>
              <w:spacing w:after="0" w:line="276" w:lineRule="auto"/>
              <w:jc w:val="left"/>
              <w:rPr>
                <w:sz w:val="18"/>
                <w:szCs w:val="18"/>
              </w:rPr>
            </w:pPr>
            <w:r>
              <w:rPr>
                <w:sz w:val="18"/>
                <w:szCs w:val="20"/>
              </w:rPr>
              <w:t xml:space="preserve">A avaliação do fornecedor não qualifica nem bloqueia ninguém</w:t>
            </w:r>
          </w:p>
        </w:tc>
        <w:tc>
          <w:tcPr>
            <w:tcW w:w="1123" w:type="dxa"/>
          </w:tcPr>
          <w:p>
            <w:pPr>
              <w:widowControl/>
              <w:spacing w:after="0" w:line="276" w:lineRule="auto"/>
              <w:jc w:val="left"/>
              <w:rPr>
                <w:sz w:val="18"/>
                <w:szCs w:val="18"/>
              </w:rPr>
            </w:pPr>
            <w:r>
              <w:rPr>
                <w:sz w:val="18"/>
                <w:szCs w:val="20"/>
              </w:rPr>
              <w:t xml:space="preserve">Alta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Avaliação do Fornecedor × Recebimento de Material</w:t>
            </w:r>
          </w:p>
        </w:tc>
        <w:tc>
          <w:tcPr>
            <w:tcW w:w="1425" w:type="dxa"/>
          </w:tcPr>
          <w:p>
            <w:pPr>
              <w:widowControl/>
              <w:spacing w:after="0" w:line="276" w:lineRule="auto"/>
              <w:jc w:val="left"/>
              <w:rPr>
                <w:sz w:val="18"/>
                <w:szCs w:val="18"/>
              </w:rPr>
            </w:pPr>
            <w:r>
              <w:rPr>
                <w:sz w:val="18"/>
                <w:szCs w:val="20"/>
              </w:rPr>
              <w:t xml:space="preserve">CT-EST-165 e CT-EST-166, 12/10/2026</w:t>
            </w:r>
          </w:p>
        </w:tc>
      </w:tr>
      <w:tr>
        <w:trPr>
          <w:cantSplit/>
        </w:trPr>
        <w:tc>
          <w:tcPr>
            <w:tcW w:w="2717" w:type="dxa"/>
          </w:tcPr>
          <w:p>
            <w:pPr>
              <w:widowControl/>
              <w:spacing w:after="0" w:line="276" w:lineRule="auto"/>
              <w:jc w:val="left"/>
              <w:rPr>
                <w:sz w:val="18"/>
                <w:szCs w:val="18"/>
              </w:rPr>
            </w:pPr>
            <w:r>
              <w:rPr>
                <w:sz w:val="18"/>
                <w:szCs w:val="20"/>
              </w:rPr>
              <w:t xml:space="preserve">DV-EST-024</w:t>
            </w:r>
          </w:p>
        </w:tc>
        <w:tc>
          <w:tcPr>
            <w:tcW w:w="1820" w:type="dxa"/>
          </w:tcPr>
          <w:p>
            <w:pPr>
              <w:widowControl/>
              <w:spacing w:after="0" w:line="276" w:lineRule="auto"/>
              <w:jc w:val="left"/>
              <w:rPr>
                <w:sz w:val="18"/>
                <w:szCs w:val="18"/>
              </w:rPr>
            </w:pPr>
            <w:r>
              <w:rPr>
                <w:sz w:val="18"/>
                <w:szCs w:val="20"/>
              </w:rPr>
              <w:t xml:space="preserve">Entrada de produto acabado aceita lote inventado, sem ordem de produção</w:t>
            </w:r>
          </w:p>
        </w:tc>
        <w:tc>
          <w:tcPr>
            <w:tcW w:w="1123" w:type="dxa"/>
          </w:tcPr>
          <w:p>
            <w:pPr>
              <w:widowControl/>
              <w:spacing w:after="0" w:line="276" w:lineRule="auto"/>
              <w:jc w:val="left"/>
              <w:rPr>
                <w:sz w:val="18"/>
                <w:szCs w:val="18"/>
              </w:rPr>
            </w:pPr>
            <w:r>
              <w:rPr>
                <w:sz w:val="18"/>
                <w:szCs w:val="20"/>
              </w:rPr>
              <w:t xml:space="preserve">Alta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Entrada de Material - Produção</w:t>
            </w:r>
          </w:p>
        </w:tc>
        <w:tc>
          <w:tcPr>
            <w:tcW w:w="1425" w:type="dxa"/>
          </w:tcPr>
          <w:p>
            <w:pPr>
              <w:widowControl/>
              <w:spacing w:after="0" w:line="276" w:lineRule="auto"/>
              <w:jc w:val="left"/>
              <w:rPr>
                <w:sz w:val="18"/>
                <w:szCs w:val="18"/>
              </w:rPr>
            </w:pPr>
            <w:r>
              <w:rPr>
                <w:sz w:val="18"/>
                <w:szCs w:val="20"/>
              </w:rPr>
              <w:t xml:space="preserve">CT-EST-098, 12/10/2026</w:t>
            </w:r>
          </w:p>
        </w:tc>
      </w:tr>
      <w:tr>
        <w:trPr>
          <w:cantSplit/>
        </w:trPr>
        <w:tc>
          <w:tcPr>
            <w:tcW w:w="2717" w:type="dxa"/>
          </w:tcPr>
          <w:p>
            <w:pPr>
              <w:widowControl/>
              <w:spacing w:after="0" w:line="276" w:lineRule="auto"/>
              <w:jc w:val="left"/>
              <w:rPr>
                <w:sz w:val="18"/>
                <w:szCs w:val="18"/>
              </w:rPr>
            </w:pPr>
            <w:r>
              <w:rPr>
                <w:sz w:val="18"/>
                <w:szCs w:val="20"/>
              </w:rPr>
              <w:t xml:space="preserve">DV-EST-025</w:t>
            </w:r>
          </w:p>
        </w:tc>
        <w:tc>
          <w:tcPr>
            <w:tcW w:w="1820" w:type="dxa"/>
          </w:tcPr>
          <w:p>
            <w:pPr>
              <w:widowControl/>
              <w:spacing w:after="0" w:line="276" w:lineRule="auto"/>
              <w:jc w:val="left"/>
              <w:rPr>
                <w:sz w:val="18"/>
                <w:szCs w:val="18"/>
              </w:rPr>
            </w:pPr>
            <w:r>
              <w:rPr>
                <w:sz w:val="18"/>
                <w:szCs w:val="20"/>
              </w:rPr>
              <w:t xml:space="preserve">Entrada de produto acabado aceita lote com validade vencida</w:t>
            </w:r>
          </w:p>
        </w:tc>
        <w:tc>
          <w:tcPr>
            <w:tcW w:w="1123" w:type="dxa"/>
          </w:tcPr>
          <w:p>
            <w:pPr>
              <w:widowControl/>
              <w:spacing w:after="0" w:line="276" w:lineRule="auto"/>
              <w:jc w:val="left"/>
              <w:rPr>
                <w:sz w:val="18"/>
                <w:szCs w:val="18"/>
              </w:rPr>
            </w:pPr>
            <w:r>
              <w:rPr>
                <w:sz w:val="18"/>
                <w:szCs w:val="20"/>
              </w:rPr>
              <w:t xml:space="preserve">Alta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Entrada de Material - Produção</w:t>
            </w:r>
          </w:p>
        </w:tc>
        <w:tc>
          <w:tcPr>
            <w:tcW w:w="1425" w:type="dxa"/>
          </w:tcPr>
          <w:p>
            <w:pPr>
              <w:widowControl/>
              <w:spacing w:after="0" w:line="276" w:lineRule="auto"/>
              <w:jc w:val="left"/>
              <w:rPr>
                <w:sz w:val="18"/>
                <w:szCs w:val="18"/>
              </w:rPr>
            </w:pPr>
            <w:r>
              <w:rPr>
                <w:sz w:val="18"/>
                <w:szCs w:val="20"/>
              </w:rPr>
              <w:t xml:space="preserve">CT-EST-099, 12/10/2026</w:t>
            </w:r>
          </w:p>
        </w:tc>
      </w:tr>
      <w:tr>
        <w:trPr>
          <w:cantSplit/>
        </w:trPr>
        <w:tc>
          <w:tcPr>
            <w:tcW w:w="2717" w:type="dxa"/>
          </w:tcPr>
          <w:p>
            <w:pPr>
              <w:widowControl/>
              <w:spacing w:after="0" w:line="276" w:lineRule="auto"/>
              <w:jc w:val="left"/>
              <w:rPr>
                <w:sz w:val="18"/>
                <w:szCs w:val="18"/>
              </w:rPr>
            </w:pPr>
            <w:r>
              <w:rPr>
                <w:sz w:val="18"/>
                <w:szCs w:val="20"/>
              </w:rPr>
              <w:t xml:space="preserve">DV-EST-027</w:t>
            </w:r>
          </w:p>
        </w:tc>
        <w:tc>
          <w:tcPr>
            <w:tcW w:w="1820" w:type="dxa"/>
          </w:tcPr>
          <w:p>
            <w:pPr>
              <w:widowControl/>
              <w:spacing w:after="0" w:line="276" w:lineRule="auto"/>
              <w:jc w:val="left"/>
              <w:rPr>
                <w:sz w:val="18"/>
                <w:szCs w:val="18"/>
              </w:rPr>
            </w:pPr>
            <w:r>
              <w:rPr>
                <w:sz w:val="18"/>
                <w:szCs w:val="20"/>
              </w:rPr>
              <w:t xml:space="preserve">Reprovar o laudo do CQ não exige motivo nem registra quem reprovou</w:t>
            </w:r>
          </w:p>
        </w:tc>
        <w:tc>
          <w:tcPr>
            <w:tcW w:w="1123" w:type="dxa"/>
          </w:tcPr>
          <w:p>
            <w:pPr>
              <w:widowControl/>
              <w:spacing w:after="0" w:line="276" w:lineRule="auto"/>
              <w:jc w:val="left"/>
              <w:rPr>
                <w:sz w:val="18"/>
                <w:szCs w:val="18"/>
              </w:rPr>
            </w:pPr>
            <w:r>
              <w:rPr>
                <w:sz w:val="18"/>
                <w:szCs w:val="20"/>
              </w:rPr>
              <w:t xml:space="preserve">Alta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CQ › Emissão Laudo Final (reprovar)</w:t>
            </w:r>
          </w:p>
        </w:tc>
        <w:tc>
          <w:tcPr>
            <w:tcW w:w="1425" w:type="dxa"/>
          </w:tcPr>
          <w:p>
            <w:pPr>
              <w:widowControl/>
              <w:spacing w:after="0" w:line="276" w:lineRule="auto"/>
              <w:jc w:val="left"/>
              <w:rPr>
                <w:sz w:val="18"/>
                <w:szCs w:val="18"/>
              </w:rPr>
            </w:pPr>
            <w:r>
              <w:rPr>
                <w:sz w:val="18"/>
                <w:szCs w:val="20"/>
              </w:rPr>
              <w:t xml:space="preserve">CT-EST-211, 12/10/2026</w:t>
            </w:r>
          </w:p>
        </w:tc>
      </w:tr>
      <w:tr>
        <w:trPr>
          <w:cantSplit/>
        </w:trPr>
        <w:tc>
          <w:tcPr>
            <w:tcW w:w="2717" w:type="dxa"/>
          </w:tcPr>
          <w:p>
            <w:pPr>
              <w:widowControl/>
              <w:spacing w:after="0" w:line="276" w:lineRule="auto"/>
              <w:jc w:val="left"/>
              <w:rPr>
                <w:sz w:val="18"/>
                <w:szCs w:val="18"/>
              </w:rPr>
            </w:pPr>
            <w:r>
              <w:rPr>
                <w:sz w:val="18"/>
                <w:szCs w:val="20"/>
              </w:rPr>
              <w:t xml:space="preserve">DV-EST-001</w:t>
            </w:r>
          </w:p>
        </w:tc>
        <w:tc>
          <w:tcPr>
            <w:tcW w:w="1820" w:type="dxa"/>
          </w:tcPr>
          <w:p>
            <w:pPr>
              <w:widowControl/>
              <w:spacing w:after="0" w:line="276" w:lineRule="auto"/>
              <w:jc w:val="left"/>
              <w:rPr>
                <w:sz w:val="18"/>
                <w:szCs w:val="18"/>
              </w:rPr>
            </w:pPr>
            <w:r>
              <w:rPr>
                <w:sz w:val="18"/>
                <w:szCs w:val="20"/>
              </w:rPr>
              <w:t xml:space="preserve">Código do lote perde os hífens: "TESTE-LOTE-001" vira "TESTELOTE001"</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425" w:type="dxa"/>
          </w:tcPr>
          <w:p>
            <w:pPr>
              <w:widowControl/>
              <w:spacing w:after="0" w:line="276" w:lineRule="auto"/>
              <w:jc w:val="left"/>
              <w:rPr>
                <w:sz w:val="18"/>
                <w:szCs w:val="18"/>
              </w:rPr>
            </w:pPr>
            <w:r>
              <w:rPr>
                <w:sz w:val="18"/>
                <w:szCs w:val="20"/>
              </w:rPr>
              <w:t xml:space="preserve">Preparação do recebimento; reconfirmado no CT-EST-187 em 08/10/2026, 07/10/2026</w:t>
            </w:r>
          </w:p>
        </w:tc>
      </w:tr>
      <w:tr>
        <w:trPr>
          <w:cantSplit/>
        </w:trPr>
        <w:tc>
          <w:tcPr>
            <w:tcW w:w="2717" w:type="dxa"/>
          </w:tcPr>
          <w:p>
            <w:pPr>
              <w:widowControl/>
              <w:spacing w:after="0" w:line="276" w:lineRule="auto"/>
              <w:jc w:val="left"/>
              <w:rPr>
                <w:sz w:val="18"/>
                <w:szCs w:val="18"/>
              </w:rPr>
            </w:pPr>
            <w:r>
              <w:rPr>
                <w:sz w:val="18"/>
                <w:szCs w:val="20"/>
              </w:rPr>
              <w:t xml:space="preserve">DV-EST-002</w:t>
            </w:r>
          </w:p>
        </w:tc>
        <w:tc>
          <w:tcPr>
            <w:tcW w:w="1820" w:type="dxa"/>
          </w:tcPr>
          <w:p>
            <w:pPr>
              <w:widowControl/>
              <w:spacing w:after="0" w:line="276" w:lineRule="auto"/>
              <w:jc w:val="left"/>
              <w:rPr>
                <w:sz w:val="18"/>
                <w:szCs w:val="18"/>
              </w:rPr>
            </w:pPr>
            <w:r>
              <w:rPr>
                <w:sz w:val="18"/>
                <w:szCs w:val="20"/>
              </w:rPr>
              <w:t xml:space="preserve">Quantidade do lote: digitar 100 grava 0,100</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425" w:type="dxa"/>
          </w:tcPr>
          <w:p>
            <w:pPr>
              <w:widowControl/>
              <w:spacing w:after="0" w:line="276" w:lineRule="auto"/>
              <w:jc w:val="left"/>
              <w:rPr>
                <w:sz w:val="18"/>
                <w:szCs w:val="18"/>
              </w:rPr>
            </w:pPr>
            <w:r>
              <w:rPr>
                <w:sz w:val="18"/>
                <w:szCs w:val="20"/>
              </w:rPr>
              <w:t xml:space="preserve">Preparação do recebimento; reconfirmado no CT-EST-187 em 08/10/2026, 07/10/2026</w:t>
            </w:r>
          </w:p>
        </w:tc>
      </w:tr>
      <w:tr>
        <w:trPr>
          <w:cantSplit/>
        </w:trPr>
        <w:tc>
          <w:tcPr>
            <w:tcW w:w="2717" w:type="dxa"/>
          </w:tcPr>
          <w:p>
            <w:pPr>
              <w:widowControl/>
              <w:spacing w:after="0" w:line="276" w:lineRule="auto"/>
              <w:jc w:val="left"/>
              <w:rPr>
                <w:sz w:val="18"/>
                <w:szCs w:val="18"/>
              </w:rPr>
            </w:pPr>
            <w:r>
              <w:rPr>
                <w:sz w:val="18"/>
                <w:szCs w:val="20"/>
              </w:rPr>
              <w:t xml:space="preserve">DV-EST-004</w:t>
            </w:r>
          </w:p>
        </w:tc>
        <w:tc>
          <w:tcPr>
            <w:tcW w:w="1820" w:type="dxa"/>
          </w:tcPr>
          <w:p>
            <w:pPr>
              <w:widowControl/>
              <w:spacing w:after="0" w:line="276" w:lineRule="auto"/>
              <w:jc w:val="left"/>
              <w:rPr>
                <w:sz w:val="18"/>
                <w:szCs w:val="18"/>
              </w:rPr>
            </w:pPr>
            <w:r>
              <w:rPr>
                <w:sz w:val="18"/>
                <w:szCs w:val="20"/>
              </w:rPr>
              <w:t xml:space="preserve">Checklist de inspeção veicular não mostra as opções de resposta e salva "Aprovado" sem nenhuma resposta</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Estoque › Checklist de Inspeção Veicular</w:t>
            </w:r>
          </w:p>
        </w:tc>
        <w:tc>
          <w:tcPr>
            <w:tcW w:w="1425" w:type="dxa"/>
          </w:tcPr>
          <w:p>
            <w:pPr>
              <w:widowControl/>
              <w:spacing w:after="0" w:line="276" w:lineRule="auto"/>
              <w:jc w:val="left"/>
              <w:rPr>
                <w:sz w:val="18"/>
                <w:szCs w:val="18"/>
              </w:rPr>
            </w:pPr>
            <w:r>
              <w:rPr>
                <w:sz w:val="18"/>
                <w:szCs w:val="20"/>
              </w:rPr>
              <w:t xml:space="preserve">Preparação do recebimento; reteste CT-EST-181 em 08/10/2026, 07/10/2026</w:t>
            </w:r>
          </w:p>
        </w:tc>
      </w:tr>
      <w:tr>
        <w:trPr>
          <w:cantSplit/>
        </w:trPr>
        <w:tc>
          <w:tcPr>
            <w:tcW w:w="2717" w:type="dxa"/>
          </w:tcPr>
          <w:p>
            <w:pPr>
              <w:widowControl/>
              <w:spacing w:after="0" w:line="276" w:lineRule="auto"/>
              <w:jc w:val="left"/>
              <w:rPr>
                <w:sz w:val="18"/>
                <w:szCs w:val="18"/>
              </w:rPr>
            </w:pPr>
            <w:r>
              <w:rPr>
                <w:sz w:val="18"/>
                <w:szCs w:val="20"/>
              </w:rPr>
              <w:t xml:space="preserve">DV-EST-010</w:t>
            </w:r>
          </w:p>
        </w:tc>
        <w:tc>
          <w:tcPr>
            <w:tcW w:w="1820" w:type="dxa"/>
          </w:tcPr>
          <w:p>
            <w:pPr>
              <w:widowControl/>
              <w:spacing w:after="0" w:line="276" w:lineRule="auto"/>
              <w:jc w:val="left"/>
              <w:rPr>
                <w:sz w:val="18"/>
                <w:szCs w:val="18"/>
              </w:rPr>
            </w:pPr>
            <w:r>
              <w:rPr>
                <w:sz w:val="18"/>
                <w:szCs w:val="20"/>
              </w:rPr>
              <w:t xml:space="preserve">"Confirmar recebimento" falha com erro genérico quando o item não tem almoxarifado de identificação</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Estoque › Recebimento de Material (botão CONFIRMAR RECEBIMENTO)</w:t>
            </w:r>
          </w:p>
        </w:tc>
        <w:tc>
          <w:tcPr>
            <w:tcW w:w="1425" w:type="dxa"/>
          </w:tcPr>
          <w:p>
            <w:pPr>
              <w:widowControl/>
              <w:spacing w:after="0" w:line="276" w:lineRule="auto"/>
              <w:jc w:val="left"/>
              <w:rPr>
                <w:sz w:val="18"/>
                <w:szCs w:val="18"/>
              </w:rPr>
            </w:pPr>
            <w:r>
              <w:rPr>
                <w:sz w:val="18"/>
                <w:szCs w:val="20"/>
              </w:rPr>
              <w:t xml:space="preserve">Confirmar recebimento dos recebimentos 00013, 00014 e 00016, 08/10/2026</w:t>
            </w:r>
          </w:p>
        </w:tc>
      </w:tr>
      <w:tr>
        <w:trPr>
          <w:cantSplit/>
        </w:trPr>
        <w:tc>
          <w:tcPr>
            <w:tcW w:w="2717" w:type="dxa"/>
          </w:tcPr>
          <w:p>
            <w:pPr>
              <w:widowControl/>
              <w:spacing w:after="0" w:line="276" w:lineRule="auto"/>
              <w:jc w:val="left"/>
              <w:rPr>
                <w:sz w:val="18"/>
                <w:szCs w:val="18"/>
              </w:rPr>
            </w:pPr>
            <w:r>
              <w:rPr>
                <w:sz w:val="18"/>
                <w:szCs w:val="20"/>
              </w:rPr>
              <w:t xml:space="preserve">DV-EST-011</w:t>
            </w:r>
          </w:p>
        </w:tc>
        <w:tc>
          <w:tcPr>
            <w:tcW w:w="1820" w:type="dxa"/>
          </w:tcPr>
          <w:p>
            <w:pPr>
              <w:widowControl/>
              <w:spacing w:after="0" w:line="276" w:lineRule="auto"/>
              <w:jc w:val="left"/>
              <w:rPr>
                <w:sz w:val="18"/>
                <w:szCs w:val="18"/>
              </w:rPr>
            </w:pPr>
            <w:r>
              <w:rPr>
                <w:sz w:val="18"/>
                <w:szCs w:val="20"/>
              </w:rPr>
              <w:t xml:space="preserve">Checklist com parecer "Reprovado" aparece na lista de veículos para usar no recebimento</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Estoque › Recebimento de Material (campo Veículo (Checklist))</w:t>
            </w:r>
          </w:p>
        </w:tc>
        <w:tc>
          <w:tcPr>
            <w:tcW w:w="1425" w:type="dxa"/>
          </w:tcPr>
          <w:p>
            <w:pPr>
              <w:widowControl/>
              <w:spacing w:after="0" w:line="276" w:lineRule="auto"/>
              <w:jc w:val="left"/>
              <w:rPr>
                <w:sz w:val="18"/>
                <w:szCs w:val="18"/>
              </w:rPr>
            </w:pPr>
            <w:r>
              <w:rPr>
                <w:sz w:val="18"/>
                <w:szCs w:val="20"/>
              </w:rPr>
              <w:t xml:space="preserve">CT-EST-182, 08/10/2026</w:t>
            </w:r>
          </w:p>
        </w:tc>
      </w:tr>
      <w:tr>
        <w:trPr>
          <w:cantSplit/>
        </w:trPr>
        <w:tc>
          <w:tcPr>
            <w:tcW w:w="2717" w:type="dxa"/>
          </w:tcPr>
          <w:p>
            <w:pPr>
              <w:widowControl/>
              <w:spacing w:after="0" w:line="276" w:lineRule="auto"/>
              <w:jc w:val="left"/>
              <w:rPr>
                <w:sz w:val="18"/>
                <w:szCs w:val="18"/>
              </w:rPr>
            </w:pPr>
            <w:r>
              <w:rPr>
                <w:sz w:val="18"/>
                <w:szCs w:val="20"/>
              </w:rPr>
              <w:t xml:space="preserve">DV-EST-012</w:t>
            </w:r>
          </w:p>
        </w:tc>
        <w:tc>
          <w:tcPr>
            <w:tcW w:w="1820" w:type="dxa"/>
          </w:tcPr>
          <w:p>
            <w:pPr>
              <w:widowControl/>
              <w:spacing w:after="0" w:line="276" w:lineRule="auto"/>
              <w:jc w:val="left"/>
              <w:rPr>
                <w:sz w:val="18"/>
                <w:szCs w:val="18"/>
              </w:rPr>
            </w:pPr>
            <w:r>
              <w:rPr>
                <w:sz w:val="18"/>
                <w:szCs w:val="20"/>
              </w:rPr>
              <w:t xml:space="preserve">Recebimento é salvo sem checklist de inspeção, sem placa e sem motorista</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Estoque › Recebimento de Material</w:t>
            </w:r>
          </w:p>
        </w:tc>
        <w:tc>
          <w:tcPr>
            <w:tcW w:w="1425" w:type="dxa"/>
          </w:tcPr>
          <w:p>
            <w:pPr>
              <w:widowControl/>
              <w:spacing w:after="0" w:line="276" w:lineRule="auto"/>
              <w:jc w:val="left"/>
              <w:rPr>
                <w:sz w:val="18"/>
                <w:szCs w:val="18"/>
              </w:rPr>
            </w:pPr>
            <w:r>
              <w:rPr>
                <w:sz w:val="18"/>
                <w:szCs w:val="20"/>
              </w:rPr>
              <w:t xml:space="preserve">CT-EST-183, 08/10/2026</w:t>
            </w:r>
          </w:p>
        </w:tc>
      </w:tr>
      <w:tr>
        <w:trPr>
          <w:cantSplit/>
        </w:trPr>
        <w:tc>
          <w:tcPr>
            <w:tcW w:w="2717" w:type="dxa"/>
          </w:tcPr>
          <w:p>
            <w:pPr>
              <w:widowControl/>
              <w:spacing w:after="0" w:line="276" w:lineRule="auto"/>
              <w:jc w:val="left"/>
              <w:rPr>
                <w:sz w:val="18"/>
                <w:szCs w:val="18"/>
              </w:rPr>
            </w:pPr>
            <w:r>
              <w:rPr>
                <w:sz w:val="18"/>
                <w:szCs w:val="20"/>
              </w:rPr>
              <w:t xml:space="preserve">DV-EST-018</w:t>
            </w:r>
          </w:p>
        </w:tc>
        <w:tc>
          <w:tcPr>
            <w:tcW w:w="1820" w:type="dxa"/>
          </w:tcPr>
          <w:p>
            <w:pPr>
              <w:widowControl/>
              <w:spacing w:after="0" w:line="276" w:lineRule="auto"/>
              <w:jc w:val="left"/>
              <w:rPr>
                <w:sz w:val="18"/>
                <w:szCs w:val="18"/>
              </w:rPr>
            </w:pPr>
            <w:r>
              <w:rPr>
                <w:sz w:val="18"/>
                <w:szCs w:val="20"/>
              </w:rPr>
              <w:t xml:space="preserve">Exclusão de endereço não pede justificativa</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Cadastros › Endereço do Estoque (exclusão)</w:t>
            </w:r>
          </w:p>
        </w:tc>
        <w:tc>
          <w:tcPr>
            <w:tcW w:w="1425" w:type="dxa"/>
          </w:tcPr>
          <w:p>
            <w:pPr>
              <w:widowControl/>
              <w:spacing w:after="0" w:line="276" w:lineRule="auto"/>
              <w:jc w:val="left"/>
              <w:rPr>
                <w:sz w:val="18"/>
                <w:szCs w:val="18"/>
              </w:rPr>
            </w:pPr>
            <w:r>
              <w:rPr>
                <w:sz w:val="18"/>
                <w:szCs w:val="20"/>
              </w:rPr>
              <w:t xml:space="preserve">CT-EST-032, 12/10/2026</w:t>
            </w:r>
          </w:p>
        </w:tc>
      </w:tr>
      <w:tr>
        <w:trPr>
          <w:cantSplit/>
        </w:trPr>
        <w:tc>
          <w:tcPr>
            <w:tcW w:w="2717" w:type="dxa"/>
          </w:tcPr>
          <w:p>
            <w:pPr>
              <w:widowControl/>
              <w:spacing w:after="0" w:line="276" w:lineRule="auto"/>
              <w:jc w:val="left"/>
              <w:rPr>
                <w:sz w:val="18"/>
                <w:szCs w:val="18"/>
              </w:rPr>
            </w:pPr>
            <w:r>
              <w:rPr>
                <w:sz w:val="18"/>
                <w:szCs w:val="20"/>
              </w:rPr>
              <w:t xml:space="preserve">DV-EST-020</w:t>
            </w:r>
          </w:p>
        </w:tc>
        <w:tc>
          <w:tcPr>
            <w:tcW w:w="1820" w:type="dxa"/>
          </w:tcPr>
          <w:p>
            <w:pPr>
              <w:widowControl/>
              <w:spacing w:after="0" w:line="276" w:lineRule="auto"/>
              <w:jc w:val="left"/>
              <w:rPr>
                <w:sz w:val="18"/>
                <w:szCs w:val="18"/>
              </w:rPr>
            </w:pPr>
            <w:r>
              <w:rPr>
                <w:sz w:val="18"/>
                <w:szCs w:val="20"/>
              </w:rPr>
              <w:t xml:space="preserve">Análise do Estoque aceita 13 meses: a trava de 12 meses está comentada no código</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Gestão analítica › Análise de Estoque</w:t>
            </w:r>
          </w:p>
        </w:tc>
        <w:tc>
          <w:tcPr>
            <w:tcW w:w="1425" w:type="dxa"/>
          </w:tcPr>
          <w:p>
            <w:pPr>
              <w:widowControl/>
              <w:spacing w:after="0" w:line="276" w:lineRule="auto"/>
              <w:jc w:val="left"/>
              <w:rPr>
                <w:sz w:val="18"/>
                <w:szCs w:val="18"/>
              </w:rPr>
            </w:pPr>
            <w:r>
              <w:rPr>
                <w:sz w:val="18"/>
                <w:szCs w:val="20"/>
              </w:rPr>
              <w:t xml:space="preserve">CT-EST-161, 12/10/2026</w:t>
            </w:r>
          </w:p>
        </w:tc>
      </w:tr>
      <w:tr>
        <w:trPr>
          <w:cantSplit/>
        </w:trPr>
        <w:tc>
          <w:tcPr>
            <w:tcW w:w="2717" w:type="dxa"/>
          </w:tcPr>
          <w:p>
            <w:pPr>
              <w:widowControl/>
              <w:spacing w:after="0" w:line="276" w:lineRule="auto"/>
              <w:jc w:val="left"/>
              <w:rPr>
                <w:sz w:val="18"/>
                <w:szCs w:val="18"/>
              </w:rPr>
            </w:pPr>
            <w:r>
              <w:rPr>
                <w:sz w:val="18"/>
                <w:szCs w:val="20"/>
              </w:rPr>
              <w:t xml:space="preserve">DV-EST-021</w:t>
            </w:r>
          </w:p>
        </w:tc>
        <w:tc>
          <w:tcPr>
            <w:tcW w:w="1820" w:type="dxa"/>
          </w:tcPr>
          <w:p>
            <w:pPr>
              <w:widowControl/>
              <w:spacing w:after="0" w:line="276" w:lineRule="auto"/>
              <w:jc w:val="left"/>
              <w:rPr>
                <w:sz w:val="18"/>
                <w:szCs w:val="18"/>
              </w:rPr>
            </w:pPr>
            <w:r>
              <w:rPr>
                <w:sz w:val="18"/>
                <w:szCs w:val="20"/>
              </w:rPr>
              <w:t xml:space="preserve">Pedido de Compra: pedido aberto não reabre, quantidade "100" vira 0,100 e faltam mensagens</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Gestão analítica › Pedido de Compra</w:t>
            </w:r>
          </w:p>
        </w:tc>
        <w:tc>
          <w:tcPr>
            <w:tcW w:w="1425" w:type="dxa"/>
          </w:tcPr>
          <w:p>
            <w:pPr>
              <w:widowControl/>
              <w:spacing w:after="0" w:line="276" w:lineRule="auto"/>
              <w:jc w:val="left"/>
              <w:rPr>
                <w:sz w:val="18"/>
                <w:szCs w:val="18"/>
              </w:rPr>
            </w:pPr>
            <w:r>
              <w:rPr>
                <w:sz w:val="18"/>
                <w:szCs w:val="20"/>
              </w:rPr>
              <w:t xml:space="preserve">CT-EST-162 e CT-EST-163, 12/10/2026</w:t>
            </w:r>
          </w:p>
        </w:tc>
      </w:tr>
      <w:tr>
        <w:trPr>
          <w:cantSplit/>
        </w:trPr>
        <w:tc>
          <w:tcPr>
            <w:tcW w:w="2717" w:type="dxa"/>
          </w:tcPr>
          <w:p>
            <w:pPr>
              <w:widowControl/>
              <w:spacing w:after="0" w:line="276" w:lineRule="auto"/>
              <w:jc w:val="left"/>
              <w:rPr>
                <w:sz w:val="18"/>
                <w:szCs w:val="18"/>
              </w:rPr>
            </w:pPr>
            <w:r>
              <w:rPr>
                <w:sz w:val="18"/>
                <w:szCs w:val="20"/>
              </w:rPr>
              <w:t xml:space="preserve">DV-EST-023</w:t>
            </w:r>
          </w:p>
        </w:tc>
        <w:tc>
          <w:tcPr>
            <w:tcW w:w="1820" w:type="dxa"/>
          </w:tcPr>
          <w:p>
            <w:pPr>
              <w:widowControl/>
              <w:spacing w:after="0" w:line="276" w:lineRule="auto"/>
              <w:jc w:val="left"/>
              <w:rPr>
                <w:sz w:val="18"/>
                <w:szCs w:val="18"/>
              </w:rPr>
            </w:pPr>
            <w:r>
              <w:rPr>
                <w:sz w:val="18"/>
                <w:szCs w:val="20"/>
              </w:rPr>
              <w:t xml:space="preserve">A avaliação do fornecedor não pode ser alterada e não tem histórico</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Avaliação do Fornecedor</w:t>
            </w:r>
          </w:p>
        </w:tc>
        <w:tc>
          <w:tcPr>
            <w:tcW w:w="1425" w:type="dxa"/>
          </w:tcPr>
          <w:p>
            <w:pPr>
              <w:widowControl/>
              <w:spacing w:after="0" w:line="276" w:lineRule="auto"/>
              <w:jc w:val="left"/>
              <w:rPr>
                <w:sz w:val="18"/>
                <w:szCs w:val="18"/>
              </w:rPr>
            </w:pPr>
            <w:r>
              <w:rPr>
                <w:sz w:val="18"/>
                <w:szCs w:val="20"/>
              </w:rPr>
              <w:t xml:space="preserve">CT-EST-167, 12/10/2026</w:t>
            </w:r>
          </w:p>
        </w:tc>
      </w:tr>
      <w:tr>
        <w:trPr>
          <w:cantSplit/>
        </w:trPr>
        <w:tc>
          <w:tcPr>
            <w:tcW w:w="2717" w:type="dxa"/>
          </w:tcPr>
          <w:p>
            <w:pPr>
              <w:widowControl/>
              <w:spacing w:after="0" w:line="276" w:lineRule="auto"/>
              <w:jc w:val="left"/>
              <w:rPr>
                <w:sz w:val="18"/>
                <w:szCs w:val="18"/>
              </w:rPr>
            </w:pPr>
            <w:r>
              <w:rPr>
                <w:sz w:val="18"/>
                <w:szCs w:val="20"/>
              </w:rPr>
              <w:t xml:space="preserve">DV-EST-026</w:t>
            </w:r>
          </w:p>
        </w:tc>
        <w:tc>
          <w:tcPr>
            <w:tcW w:w="1820" w:type="dxa"/>
          </w:tcPr>
          <w:p>
            <w:pPr>
              <w:widowControl/>
              <w:spacing w:after="0" w:line="276" w:lineRule="auto"/>
              <w:jc w:val="left"/>
              <w:rPr>
                <w:sz w:val="18"/>
                <w:szCs w:val="18"/>
              </w:rPr>
            </w:pPr>
            <w:r>
              <w:rPr>
                <w:sz w:val="18"/>
                <w:szCs w:val="20"/>
              </w:rPr>
              <w:t xml:space="preserve">A análise do produto acabado abre como tipo NORMAL</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Entrada de Material - Produção → CQ</w:t>
            </w:r>
          </w:p>
        </w:tc>
        <w:tc>
          <w:tcPr>
            <w:tcW w:w="1425" w:type="dxa"/>
          </w:tcPr>
          <w:p>
            <w:pPr>
              <w:widowControl/>
              <w:spacing w:after="0" w:line="276" w:lineRule="auto"/>
              <w:jc w:val="left"/>
              <w:rPr>
                <w:sz w:val="18"/>
                <w:szCs w:val="18"/>
              </w:rPr>
            </w:pPr>
            <w:r>
              <w:rPr>
                <w:sz w:val="18"/>
                <w:szCs w:val="20"/>
              </w:rPr>
              <w:t xml:space="preserve">CT-EST-097, 12/10/2026</w:t>
            </w:r>
          </w:p>
        </w:tc>
      </w:tr>
      <w:tr>
        <w:trPr>
          <w:cantSplit/>
        </w:trPr>
        <w:tc>
          <w:tcPr>
            <w:tcW w:w="2717" w:type="dxa"/>
          </w:tcPr>
          <w:p>
            <w:pPr>
              <w:widowControl/>
              <w:spacing w:after="0" w:line="276" w:lineRule="auto"/>
              <w:jc w:val="left"/>
              <w:rPr>
                <w:sz w:val="18"/>
                <w:szCs w:val="18"/>
              </w:rPr>
            </w:pPr>
            <w:r>
              <w:rPr>
                <w:sz w:val="18"/>
                <w:szCs w:val="20"/>
              </w:rPr>
              <w:t xml:space="preserve">DV-EST-029</w:t>
            </w:r>
          </w:p>
        </w:tc>
        <w:tc>
          <w:tcPr>
            <w:tcW w:w="1820" w:type="dxa"/>
          </w:tcPr>
          <w:p>
            <w:pPr>
              <w:widowControl/>
              <w:spacing w:after="0" w:line="276" w:lineRule="auto"/>
              <w:jc w:val="left"/>
              <w:rPr>
                <w:sz w:val="18"/>
                <w:szCs w:val="18"/>
              </w:rPr>
            </w:pPr>
            <w:r>
              <w:rPr>
                <w:sz w:val="18"/>
                <w:szCs w:val="20"/>
              </w:rPr>
              <w:t xml:space="preserve">O Estoque só fica sabendo do laudo quando alguém clica em "Atualizar resultado"</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CQ › Controle da Qualidade (Estoque)</w:t>
            </w:r>
          </w:p>
        </w:tc>
        <w:tc>
          <w:tcPr>
            <w:tcW w:w="1425" w:type="dxa"/>
          </w:tcPr>
          <w:p>
            <w:pPr>
              <w:widowControl/>
              <w:spacing w:after="0" w:line="276" w:lineRule="auto"/>
              <w:jc w:val="left"/>
              <w:rPr>
                <w:sz w:val="18"/>
                <w:szCs w:val="18"/>
              </w:rPr>
            </w:pPr>
            <w:r>
              <w:rPr>
                <w:sz w:val="18"/>
                <w:szCs w:val="20"/>
              </w:rPr>
              <w:t xml:space="preserve">CT-EST-211, 12/10/2026</w:t>
            </w:r>
          </w:p>
        </w:tc>
      </w:tr>
      <w:tr>
        <w:trPr>
          <w:cantSplit/>
        </w:trPr>
        <w:tc>
          <w:tcPr>
            <w:tcW w:w="2717" w:type="dxa"/>
          </w:tcPr>
          <w:p>
            <w:pPr>
              <w:widowControl/>
              <w:spacing w:after="0" w:line="276" w:lineRule="auto"/>
              <w:jc w:val="left"/>
              <w:rPr>
                <w:sz w:val="18"/>
                <w:szCs w:val="18"/>
              </w:rPr>
            </w:pPr>
            <w:r>
              <w:rPr>
                <w:sz w:val="18"/>
                <w:szCs w:val="20"/>
              </w:rPr>
              <w:t xml:space="preserve">DV-EST-030</w:t>
            </w:r>
          </w:p>
        </w:tc>
        <w:tc>
          <w:tcPr>
            <w:tcW w:w="1820" w:type="dxa"/>
          </w:tcPr>
          <w:p>
            <w:pPr>
              <w:widowControl/>
              <w:spacing w:after="0" w:line="276" w:lineRule="auto"/>
              <w:jc w:val="left"/>
              <w:rPr>
                <w:sz w:val="18"/>
                <w:szCs w:val="18"/>
              </w:rPr>
            </w:pPr>
            <w:r>
              <w:rPr>
                <w:sz w:val="18"/>
                <w:szCs w:val="20"/>
              </w:rPr>
              <w:t xml:space="preserve">O "Responsável" do laudo mostra quem vê a tela, e não quem aprovou</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CQ › Laudo</w:t>
            </w:r>
          </w:p>
        </w:tc>
        <w:tc>
          <w:tcPr>
            <w:tcW w:w="1425" w:type="dxa"/>
          </w:tcPr>
          <w:p>
            <w:pPr>
              <w:widowControl/>
              <w:spacing w:after="0" w:line="276" w:lineRule="auto"/>
              <w:jc w:val="left"/>
              <w:rPr>
                <w:sz w:val="18"/>
                <w:szCs w:val="18"/>
              </w:rPr>
            </w:pPr>
            <w:r>
              <w:rPr>
                <w:sz w:val="18"/>
                <w:szCs w:val="20"/>
              </w:rPr>
              <w:t xml:space="preserve">CT-EST-206, 12/10/2026</w:t>
            </w:r>
          </w:p>
        </w:tc>
      </w:tr>
      <w:tr>
        <w:trPr>
          <w:cantSplit/>
        </w:trPr>
        <w:tc>
          <w:tcPr>
            <w:tcW w:w="2717" w:type="dxa"/>
          </w:tcPr>
          <w:p>
            <w:pPr>
              <w:widowControl/>
              <w:spacing w:after="0" w:line="276" w:lineRule="auto"/>
              <w:jc w:val="left"/>
              <w:rPr>
                <w:sz w:val="18"/>
                <w:szCs w:val="18"/>
              </w:rPr>
            </w:pPr>
            <w:r>
              <w:rPr>
                <w:sz w:val="18"/>
                <w:szCs w:val="20"/>
              </w:rPr>
              <w:t xml:space="preserve">DV-EST-032</w:t>
            </w:r>
          </w:p>
        </w:tc>
        <w:tc>
          <w:tcPr>
            <w:tcW w:w="1820" w:type="dxa"/>
          </w:tcPr>
          <w:p>
            <w:pPr>
              <w:widowControl/>
              <w:spacing w:after="0" w:line="276" w:lineRule="auto"/>
              <w:jc w:val="left"/>
              <w:rPr>
                <w:sz w:val="18"/>
                <w:szCs w:val="18"/>
              </w:rPr>
            </w:pPr>
            <w:r>
              <w:rPr>
                <w:sz w:val="18"/>
                <w:szCs w:val="20"/>
              </w:rPr>
              <w:t xml:space="preserve">A amostra do CQ sai do estoque sem registro na Central de Pesagem</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Separação da amostra</w:t>
            </w:r>
          </w:p>
        </w:tc>
        <w:tc>
          <w:tcPr>
            <w:tcW w:w="1425" w:type="dxa"/>
          </w:tcPr>
          <w:p>
            <w:pPr>
              <w:widowControl/>
              <w:spacing w:after="0" w:line="276" w:lineRule="auto"/>
              <w:jc w:val="left"/>
              <w:rPr>
                <w:sz w:val="18"/>
                <w:szCs w:val="18"/>
              </w:rPr>
            </w:pPr>
            <w:r>
              <w:rPr>
                <w:sz w:val="18"/>
                <w:szCs w:val="20"/>
              </w:rPr>
              <w:t xml:space="preserve">CT-EST-201, 12/10/2026</w:t>
            </w:r>
          </w:p>
        </w:tc>
      </w:tr>
      <w:tr>
        <w:trPr>
          <w:cantSplit/>
        </w:trPr>
        <w:tc>
          <w:tcPr>
            <w:tcW w:w="2717" w:type="dxa"/>
          </w:tcPr>
          <w:p>
            <w:pPr>
              <w:widowControl/>
              <w:spacing w:after="0" w:line="276" w:lineRule="auto"/>
              <w:jc w:val="left"/>
              <w:rPr>
                <w:sz w:val="18"/>
                <w:szCs w:val="18"/>
              </w:rPr>
            </w:pPr>
            <w:r>
              <w:rPr>
                <w:sz w:val="18"/>
                <w:szCs w:val="20"/>
              </w:rPr>
              <w:t xml:space="preserve">DV-EST-033</w:t>
            </w:r>
          </w:p>
        </w:tc>
        <w:tc>
          <w:tcPr>
            <w:tcW w:w="1820" w:type="dxa"/>
          </w:tcPr>
          <w:p>
            <w:pPr>
              <w:widowControl/>
              <w:spacing w:after="0" w:line="276" w:lineRule="auto"/>
              <w:jc w:val="left"/>
              <w:rPr>
                <w:sz w:val="18"/>
                <w:szCs w:val="18"/>
              </w:rPr>
            </w:pPr>
            <w:r>
              <w:rPr>
                <w:sz w:val="18"/>
                <w:szCs w:val="20"/>
              </w:rPr>
              <w:t xml:space="preserve">A Movimentação de Material oferece lotes em quarentena</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Movimentação de Material</w:t>
            </w:r>
          </w:p>
        </w:tc>
        <w:tc>
          <w:tcPr>
            <w:tcW w:w="1425" w:type="dxa"/>
          </w:tcPr>
          <w:p>
            <w:pPr>
              <w:widowControl/>
              <w:spacing w:after="0" w:line="276" w:lineRule="auto"/>
              <w:jc w:val="left"/>
              <w:rPr>
                <w:sz w:val="18"/>
                <w:szCs w:val="18"/>
              </w:rPr>
            </w:pPr>
            <w:r>
              <w:rPr>
                <w:sz w:val="18"/>
                <w:szCs w:val="20"/>
              </w:rPr>
              <w:t xml:space="preserve">CT-EST-211, 12/10/2026</w:t>
            </w:r>
          </w:p>
        </w:tc>
      </w:tr>
      <w:tr>
        <w:trPr>
          <w:cantSplit/>
        </w:trPr>
        <w:tc>
          <w:tcPr>
            <w:tcW w:w="2717" w:type="dxa"/>
          </w:tcPr>
          <w:p>
            <w:pPr>
              <w:widowControl/>
              <w:spacing w:after="0" w:line="276" w:lineRule="auto"/>
              <w:jc w:val="left"/>
              <w:rPr>
                <w:sz w:val="18"/>
                <w:szCs w:val="18"/>
              </w:rPr>
            </w:pPr>
            <w:r>
              <w:rPr>
                <w:sz w:val="18"/>
                <w:szCs w:val="20"/>
              </w:rPr>
              <w:t xml:space="preserve">DV-EST-034</w:t>
            </w:r>
          </w:p>
        </w:tc>
        <w:tc>
          <w:tcPr>
            <w:tcW w:w="1820" w:type="dxa"/>
          </w:tcPr>
          <w:p>
            <w:pPr>
              <w:widowControl/>
              <w:spacing w:after="0" w:line="276" w:lineRule="auto"/>
              <w:jc w:val="left"/>
              <w:rPr>
                <w:sz w:val="18"/>
                <w:szCs w:val="18"/>
              </w:rPr>
            </w:pPr>
            <w:r>
              <w:rPr>
                <w:sz w:val="18"/>
                <w:szCs w:val="20"/>
              </w:rPr>
              <w:t xml:space="preserve">O Histórico do Lote não mostra usuário, hora, análise, laudo nem a reprovação</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Histórico do Lote</w:t>
            </w:r>
          </w:p>
        </w:tc>
        <w:tc>
          <w:tcPr>
            <w:tcW w:w="1425" w:type="dxa"/>
          </w:tcPr>
          <w:p>
            <w:pPr>
              <w:widowControl/>
              <w:spacing w:after="0" w:line="276" w:lineRule="auto"/>
              <w:jc w:val="left"/>
              <w:rPr>
                <w:sz w:val="18"/>
                <w:szCs w:val="18"/>
              </w:rPr>
            </w:pPr>
            <w:r>
              <w:rPr>
                <w:sz w:val="18"/>
                <w:szCs w:val="20"/>
              </w:rPr>
              <w:t xml:space="preserve">CT-EST-209, 12/10/2026</w:t>
            </w:r>
          </w:p>
        </w:tc>
      </w:tr>
      <w:tr>
        <w:trPr>
          <w:cantSplit/>
        </w:trPr>
        <w:tc>
          <w:tcPr>
            <w:tcW w:w="2717" w:type="dxa"/>
          </w:tcPr>
          <w:p>
            <w:pPr>
              <w:widowControl/>
              <w:spacing w:after="0" w:line="276" w:lineRule="auto"/>
              <w:jc w:val="left"/>
              <w:rPr>
                <w:sz w:val="18"/>
                <w:szCs w:val="18"/>
              </w:rPr>
            </w:pPr>
            <w:r>
              <w:rPr>
                <w:sz w:val="18"/>
                <w:szCs w:val="20"/>
              </w:rPr>
              <w:t xml:space="preserve">DV-EST-038</w:t>
            </w:r>
          </w:p>
        </w:tc>
        <w:tc>
          <w:tcPr>
            <w:tcW w:w="1820" w:type="dxa"/>
          </w:tcPr>
          <w:p>
            <w:pPr>
              <w:widowControl/>
              <w:spacing w:after="0" w:line="276" w:lineRule="auto"/>
              <w:jc w:val="left"/>
              <w:rPr>
                <w:sz w:val="18"/>
                <w:szCs w:val="18"/>
              </w:rPr>
            </w:pPr>
            <w:r>
              <w:rPr>
                <w:sz w:val="18"/>
                <w:szCs w:val="20"/>
              </w:rPr>
              <w:t xml:space="preserve">O resultado de conformidade vem pré-selecionado em CONFORME</w:t>
            </w:r>
          </w:p>
        </w:tc>
        <w:tc>
          <w:tcPr>
            <w:tcW w:w="1123" w:type="dxa"/>
          </w:tcPr>
          <w:p>
            <w:pPr>
              <w:widowControl/>
              <w:spacing w:after="0" w:line="276" w:lineRule="auto"/>
              <w:jc w:val="left"/>
              <w:rPr>
                <w:sz w:val="18"/>
                <w:szCs w:val="18"/>
              </w:rPr>
            </w:pPr>
            <w:r>
              <w:rPr>
                <w:sz w:val="18"/>
                <w:szCs w:val="20"/>
              </w:rPr>
              <w:t xml:space="preserve">Média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CQ › Consultar Análise Programada</w:t>
            </w:r>
          </w:p>
        </w:tc>
        <w:tc>
          <w:tcPr>
            <w:tcW w:w="1425" w:type="dxa"/>
          </w:tcPr>
          <w:p>
            <w:pPr>
              <w:widowControl/>
              <w:spacing w:after="0" w:line="276" w:lineRule="auto"/>
              <w:jc w:val="left"/>
              <w:rPr>
                <w:sz w:val="18"/>
                <w:szCs w:val="18"/>
              </w:rPr>
            </w:pPr>
            <w:r>
              <w:rPr>
                <w:sz w:val="18"/>
                <w:szCs w:val="20"/>
              </w:rPr>
              <w:t xml:space="preserve">CT-EST-202, 12/10/2026</w:t>
            </w:r>
          </w:p>
        </w:tc>
      </w:tr>
      <w:tr>
        <w:trPr>
          <w:cantSplit/>
        </w:trPr>
        <w:tc>
          <w:tcPr>
            <w:tcW w:w="2717" w:type="dxa"/>
          </w:tcPr>
          <w:p>
            <w:pPr>
              <w:widowControl/>
              <w:spacing w:after="0" w:line="276" w:lineRule="auto"/>
              <w:jc w:val="left"/>
              <w:rPr>
                <w:sz w:val="18"/>
                <w:szCs w:val="18"/>
              </w:rPr>
            </w:pPr>
            <w:r>
              <w:rPr>
                <w:sz w:val="18"/>
                <w:szCs w:val="20"/>
              </w:rPr>
              <w:t xml:space="preserve">DV-EST-003</w:t>
            </w:r>
          </w:p>
        </w:tc>
        <w:tc>
          <w:tcPr>
            <w:tcW w:w="1820" w:type="dxa"/>
          </w:tcPr>
          <w:p>
            <w:pPr>
              <w:widowControl/>
              <w:spacing w:after="0" w:line="276" w:lineRule="auto"/>
              <w:jc w:val="left"/>
              <w:rPr>
                <w:sz w:val="18"/>
                <w:szCs w:val="18"/>
              </w:rPr>
            </w:pPr>
            <w:r>
              <w:rPr>
                <w:sz w:val="18"/>
                <w:szCs w:val="20"/>
              </w:rPr>
              <w:t xml:space="preserve">Sem a Data do Recebimento, o botão SIM não faz nada e não mostra mensagem</w:t>
            </w:r>
          </w:p>
        </w:tc>
        <w:tc>
          <w:tcPr>
            <w:tcW w:w="1123" w:type="dxa"/>
          </w:tcPr>
          <w:p>
            <w:pPr>
              <w:widowControl/>
              <w:spacing w:after="0" w:line="276" w:lineRule="auto"/>
              <w:jc w:val="left"/>
              <w:rPr>
                <w:sz w:val="18"/>
                <w:szCs w:val="18"/>
              </w:rPr>
            </w:pPr>
            <w:r>
              <w:rPr>
                <w:sz w:val="18"/>
                <w:szCs w:val="20"/>
              </w:rPr>
              <w:t xml:space="preserve">Baixa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Estoque › Recebimento de Material</w:t>
            </w:r>
          </w:p>
        </w:tc>
        <w:tc>
          <w:tcPr>
            <w:tcW w:w="1425" w:type="dxa"/>
          </w:tcPr>
          <w:p>
            <w:pPr>
              <w:widowControl/>
              <w:spacing w:after="0" w:line="276" w:lineRule="auto"/>
              <w:jc w:val="left"/>
              <w:rPr>
                <w:sz w:val="18"/>
                <w:szCs w:val="18"/>
              </w:rPr>
            </w:pPr>
            <w:r>
              <w:rPr>
                <w:sz w:val="18"/>
                <w:szCs w:val="20"/>
              </w:rPr>
              <w:t xml:space="preserve">Preparação do recebimento (observação 5), 07/10/2026</w:t>
            </w:r>
          </w:p>
        </w:tc>
      </w:tr>
      <w:tr>
        <w:trPr>
          <w:cantSplit/>
        </w:trPr>
        <w:tc>
          <w:tcPr>
            <w:tcW w:w="2717" w:type="dxa"/>
          </w:tcPr>
          <w:p>
            <w:pPr>
              <w:widowControl/>
              <w:spacing w:after="0" w:line="276" w:lineRule="auto"/>
              <w:jc w:val="left"/>
              <w:rPr>
                <w:sz w:val="18"/>
                <w:szCs w:val="18"/>
              </w:rPr>
            </w:pPr>
            <w:r>
              <w:rPr>
                <w:sz w:val="18"/>
                <w:szCs w:val="20"/>
              </w:rPr>
              <w:t xml:space="preserve">DV-EST-006</w:t>
            </w:r>
          </w:p>
        </w:tc>
        <w:tc>
          <w:tcPr>
            <w:tcW w:w="1820" w:type="dxa"/>
          </w:tcPr>
          <w:p>
            <w:pPr>
              <w:widowControl/>
              <w:spacing w:after="0" w:line="276" w:lineRule="auto"/>
              <w:jc w:val="left"/>
              <w:rPr>
                <w:sz w:val="18"/>
                <w:szCs w:val="18"/>
              </w:rPr>
            </w:pPr>
            <w:r>
              <w:rPr>
                <w:sz w:val="18"/>
                <w:szCs w:val="20"/>
              </w:rPr>
              <w:t xml:space="preserve">Na tela do Item, alguns botões e marcações recarregam a tela e apagam os números digitados</w:t>
            </w:r>
          </w:p>
        </w:tc>
        <w:tc>
          <w:tcPr>
            <w:tcW w:w="1123" w:type="dxa"/>
          </w:tcPr>
          <w:p>
            <w:pPr>
              <w:widowControl/>
              <w:spacing w:after="0" w:line="276" w:lineRule="auto"/>
              <w:jc w:val="left"/>
              <w:rPr>
                <w:sz w:val="18"/>
                <w:szCs w:val="18"/>
              </w:rPr>
            </w:pPr>
            <w:r>
              <w:rPr>
                <w:sz w:val="18"/>
                <w:szCs w:val="20"/>
              </w:rPr>
              <w:t xml:space="preserve">Baixa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Cadastros › Item</w:t>
            </w:r>
          </w:p>
        </w:tc>
        <w:tc>
          <w:tcPr>
            <w:tcW w:w="1425" w:type="dxa"/>
          </w:tcPr>
          <w:p>
            <w:pPr>
              <w:widowControl/>
              <w:spacing w:after="0" w:line="276" w:lineRule="auto"/>
              <w:jc w:val="left"/>
              <w:rPr>
                <w:sz w:val="18"/>
                <w:szCs w:val="18"/>
              </w:rPr>
            </w:pPr>
            <w:r>
              <w:rPr>
                <w:sz w:val="18"/>
                <w:szCs w:val="20"/>
              </w:rPr>
              <w:t xml:space="preserve">Preparação do item TESTE MATERIA PRIMA (observação 4), 07/10/2026</w:t>
            </w:r>
          </w:p>
        </w:tc>
      </w:tr>
      <w:tr>
        <w:trPr>
          <w:cantSplit/>
        </w:trPr>
        <w:tc>
          <w:tcPr>
            <w:tcW w:w="2717" w:type="dxa"/>
          </w:tcPr>
          <w:p>
            <w:pPr>
              <w:widowControl/>
              <w:spacing w:after="0" w:line="276" w:lineRule="auto"/>
              <w:jc w:val="left"/>
              <w:rPr>
                <w:sz w:val="18"/>
                <w:szCs w:val="18"/>
              </w:rPr>
            </w:pPr>
            <w:r>
              <w:rPr>
                <w:sz w:val="18"/>
                <w:szCs w:val="20"/>
              </w:rPr>
              <w:t xml:space="preserve">DV-EST-013</w:t>
            </w:r>
          </w:p>
        </w:tc>
        <w:tc>
          <w:tcPr>
            <w:tcW w:w="1820" w:type="dxa"/>
          </w:tcPr>
          <w:p>
            <w:pPr>
              <w:widowControl/>
              <w:spacing w:after="0" w:line="276" w:lineRule="auto"/>
              <w:jc w:val="left"/>
              <w:rPr>
                <w:sz w:val="18"/>
                <w:szCs w:val="18"/>
              </w:rPr>
            </w:pPr>
            <w:r>
              <w:rPr>
                <w:sz w:val="18"/>
                <w:szCs w:val="20"/>
              </w:rPr>
              <w:t xml:space="preserve">Nota fiscal sem a série não grava e não avisa; mensagens apontam o campo errado</w:t>
            </w:r>
          </w:p>
        </w:tc>
        <w:tc>
          <w:tcPr>
            <w:tcW w:w="1123" w:type="dxa"/>
          </w:tcPr>
          <w:p>
            <w:pPr>
              <w:widowControl/>
              <w:spacing w:after="0" w:line="276" w:lineRule="auto"/>
              <w:jc w:val="left"/>
              <w:rPr>
                <w:sz w:val="18"/>
                <w:szCs w:val="18"/>
              </w:rPr>
            </w:pPr>
            <w:r>
              <w:rPr>
                <w:sz w:val="18"/>
                <w:szCs w:val="20"/>
              </w:rPr>
              <w:t xml:space="preserve">Baixa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Estoque › Recebimento de Material › Nota Fiscal</w:t>
            </w:r>
          </w:p>
        </w:tc>
        <w:tc>
          <w:tcPr>
            <w:tcW w:w="1425" w:type="dxa"/>
          </w:tcPr>
          <w:p>
            <w:pPr>
              <w:widowControl/>
              <w:spacing w:after="0" w:line="276" w:lineRule="auto"/>
              <w:jc w:val="left"/>
              <w:rPr>
                <w:sz w:val="18"/>
                <w:szCs w:val="18"/>
              </w:rPr>
            </w:pPr>
            <w:r>
              <w:rPr>
                <w:sz w:val="18"/>
                <w:szCs w:val="20"/>
              </w:rPr>
              <w:t xml:space="preserve">CT-EST-184, 08/10/2026</w:t>
            </w:r>
          </w:p>
        </w:tc>
      </w:tr>
      <w:tr>
        <w:trPr>
          <w:cantSplit/>
        </w:trPr>
        <w:tc>
          <w:tcPr>
            <w:tcW w:w="2717" w:type="dxa"/>
          </w:tcPr>
          <w:p>
            <w:pPr>
              <w:widowControl/>
              <w:spacing w:after="0" w:line="276" w:lineRule="auto"/>
              <w:jc w:val="left"/>
              <w:rPr>
                <w:sz w:val="18"/>
                <w:szCs w:val="18"/>
              </w:rPr>
            </w:pPr>
            <w:r>
              <w:rPr>
                <w:sz w:val="18"/>
                <w:szCs w:val="20"/>
              </w:rPr>
              <w:t xml:space="preserve">DV-EST-017</w:t>
            </w:r>
          </w:p>
        </w:tc>
        <w:tc>
          <w:tcPr>
            <w:tcW w:w="1820" w:type="dxa"/>
          </w:tcPr>
          <w:p>
            <w:pPr>
              <w:widowControl/>
              <w:spacing w:after="0" w:line="276" w:lineRule="auto"/>
              <w:jc w:val="left"/>
              <w:rPr>
                <w:sz w:val="18"/>
                <w:szCs w:val="18"/>
              </w:rPr>
            </w:pPr>
            <w:r>
              <w:rPr>
                <w:sz w:val="18"/>
                <w:szCs w:val="20"/>
              </w:rPr>
              <w:t xml:space="preserve">Endereço repetido é recusado com erro de grafia e sem dizer qual campo repetiu</w:t>
            </w:r>
          </w:p>
        </w:tc>
        <w:tc>
          <w:tcPr>
            <w:tcW w:w="1123" w:type="dxa"/>
          </w:tcPr>
          <w:p>
            <w:pPr>
              <w:widowControl/>
              <w:spacing w:after="0" w:line="276" w:lineRule="auto"/>
              <w:jc w:val="left"/>
              <w:rPr>
                <w:sz w:val="18"/>
                <w:szCs w:val="18"/>
              </w:rPr>
            </w:pPr>
            <w:r>
              <w:rPr>
                <w:sz w:val="18"/>
                <w:szCs w:val="20"/>
              </w:rPr>
              <w:t xml:space="preserve">Baixa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Cadastros › Endereço do Estoque</w:t>
            </w:r>
          </w:p>
        </w:tc>
        <w:tc>
          <w:tcPr>
            <w:tcW w:w="1425" w:type="dxa"/>
          </w:tcPr>
          <w:p>
            <w:pPr>
              <w:widowControl/>
              <w:spacing w:after="0" w:line="276" w:lineRule="auto"/>
              <w:jc w:val="left"/>
              <w:rPr>
                <w:sz w:val="18"/>
                <w:szCs w:val="18"/>
              </w:rPr>
            </w:pPr>
            <w:r>
              <w:rPr>
                <w:sz w:val="18"/>
                <w:szCs w:val="20"/>
              </w:rPr>
              <w:t xml:space="preserve">CT-EST-031, 12/10/2026</w:t>
            </w:r>
          </w:p>
        </w:tc>
      </w:tr>
      <w:tr>
        <w:trPr>
          <w:cantSplit/>
        </w:trPr>
        <w:tc>
          <w:tcPr>
            <w:tcW w:w="2717" w:type="dxa"/>
          </w:tcPr>
          <w:p>
            <w:pPr>
              <w:widowControl/>
              <w:spacing w:after="0" w:line="276" w:lineRule="auto"/>
              <w:jc w:val="left"/>
              <w:rPr>
                <w:sz w:val="18"/>
                <w:szCs w:val="18"/>
              </w:rPr>
            </w:pPr>
            <w:r>
              <w:rPr>
                <w:sz w:val="18"/>
                <w:szCs w:val="20"/>
              </w:rPr>
              <w:t xml:space="preserve">DV-EST-019</w:t>
            </w:r>
          </w:p>
        </w:tc>
        <w:tc>
          <w:tcPr>
            <w:tcW w:w="1820" w:type="dxa"/>
          </w:tcPr>
          <w:p>
            <w:pPr>
              <w:widowControl/>
              <w:spacing w:after="0" w:line="276" w:lineRule="auto"/>
              <w:jc w:val="left"/>
              <w:rPr>
                <w:sz w:val="18"/>
                <w:szCs w:val="18"/>
              </w:rPr>
            </w:pPr>
            <w:r>
              <w:rPr>
                <w:sz w:val="18"/>
                <w:szCs w:val="20"/>
              </w:rPr>
              <w:t xml:space="preserve">Curva ABC aceita período no futuro e gera curva sem dados</w:t>
            </w:r>
          </w:p>
        </w:tc>
        <w:tc>
          <w:tcPr>
            <w:tcW w:w="1123" w:type="dxa"/>
          </w:tcPr>
          <w:p>
            <w:pPr>
              <w:widowControl/>
              <w:spacing w:after="0" w:line="276" w:lineRule="auto"/>
              <w:jc w:val="left"/>
              <w:rPr>
                <w:sz w:val="18"/>
                <w:szCs w:val="18"/>
              </w:rPr>
            </w:pPr>
            <w:r>
              <w:rPr>
                <w:sz w:val="18"/>
                <w:szCs w:val="20"/>
              </w:rPr>
              <w:t xml:space="preserve">Baixa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Estoque › Gestão analítica › Curva ABC</w:t>
            </w:r>
          </w:p>
        </w:tc>
        <w:tc>
          <w:tcPr>
            <w:tcW w:w="1425" w:type="dxa"/>
          </w:tcPr>
          <w:p>
            <w:pPr>
              <w:widowControl/>
              <w:spacing w:after="0" w:line="276" w:lineRule="auto"/>
              <w:jc w:val="left"/>
              <w:rPr>
                <w:sz w:val="18"/>
                <w:szCs w:val="18"/>
              </w:rPr>
            </w:pPr>
            <w:r>
              <w:rPr>
                <w:sz w:val="18"/>
                <w:szCs w:val="20"/>
              </w:rPr>
              <w:t xml:space="preserve">CT-EST-160, 12/10/2026</w:t>
            </w:r>
          </w:p>
        </w:tc>
      </w:tr>
      <w:tr>
        <w:trPr>
          <w:cantSplit/>
        </w:trPr>
        <w:tc>
          <w:tcPr>
            <w:tcW w:w="2717" w:type="dxa"/>
          </w:tcPr>
          <w:p>
            <w:pPr>
              <w:widowControl/>
              <w:spacing w:after="0" w:line="276" w:lineRule="auto"/>
              <w:jc w:val="left"/>
              <w:rPr>
                <w:sz w:val="18"/>
                <w:szCs w:val="18"/>
              </w:rPr>
            </w:pPr>
            <w:r>
              <w:rPr>
                <w:sz w:val="18"/>
                <w:szCs w:val="20"/>
              </w:rPr>
              <w:t xml:space="preserve">DV-EST-037</w:t>
            </w:r>
          </w:p>
        </w:tc>
        <w:tc>
          <w:tcPr>
            <w:tcW w:w="1820" w:type="dxa"/>
          </w:tcPr>
          <w:p>
            <w:pPr>
              <w:widowControl/>
              <w:spacing w:after="0" w:line="276" w:lineRule="auto"/>
              <w:jc w:val="left"/>
              <w:rPr>
                <w:sz w:val="18"/>
                <w:szCs w:val="18"/>
              </w:rPr>
            </w:pPr>
            <w:r>
              <w:rPr>
                <w:sz w:val="18"/>
                <w:szCs w:val="20"/>
              </w:rPr>
              <w:t xml:space="preserve">Mensagens do CQ que não dizem o que falta</w:t>
            </w:r>
          </w:p>
        </w:tc>
        <w:tc>
          <w:tcPr>
            <w:tcW w:w="1123" w:type="dxa"/>
          </w:tcPr>
          <w:p>
            <w:pPr>
              <w:widowControl/>
              <w:spacing w:after="0" w:line="276" w:lineRule="auto"/>
              <w:jc w:val="left"/>
              <w:rPr>
                <w:sz w:val="18"/>
                <w:szCs w:val="18"/>
              </w:rPr>
            </w:pPr>
            <w:r>
              <w:rPr>
                <w:sz w:val="18"/>
                <w:szCs w:val="20"/>
              </w:rPr>
              <w:t xml:space="preserve">Baixa</w:t>
            </w:r>
          </w:p>
        </w:tc>
        <w:tc>
          <w:tcPr>
            <w:tcW w:w="1024" w:type="dxa"/>
          </w:tcPr>
          <w:p>
            <w:pPr>
              <w:widowControl/>
              <w:spacing w:after="0" w:line="276" w:lineRule="auto"/>
              <w:jc w:val="left"/>
              <w:rPr>
                <w:sz w:val="18"/>
                <w:szCs w:val="18"/>
              </w:rPr>
            </w:pPr>
            <w:r>
              <w:rPr>
                <w:sz w:val="18"/>
                <w:szCs w:val="20"/>
              </w:rPr>
              <w:t xml:space="preserve">Aberto</w:t>
            </w:r>
          </w:p>
        </w:tc>
        <w:tc>
          <w:tcPr>
            <w:tcW w:w="1522" w:type="dxa"/>
          </w:tcPr>
          <w:p>
            <w:pPr>
              <w:widowControl/>
              <w:spacing w:after="0" w:line="276" w:lineRule="auto"/>
              <w:jc w:val="left"/>
              <w:rPr>
                <w:sz w:val="18"/>
                <w:szCs w:val="18"/>
              </w:rPr>
            </w:pPr>
            <w:r>
              <w:rPr>
                <w:sz w:val="18"/>
                <w:szCs w:val="20"/>
              </w:rPr>
              <w:t xml:space="preserve">CQ › Programação de Análise e Regra de Amostragem</w:t>
            </w:r>
          </w:p>
        </w:tc>
        <w:tc>
          <w:tcPr>
            <w:tcW w:w="1425" w:type="dxa"/>
          </w:tcPr>
          <w:p>
            <w:pPr>
              <w:widowControl/>
              <w:spacing w:after="0" w:line="276" w:lineRule="auto"/>
              <w:jc w:val="left"/>
              <w:rPr>
                <w:sz w:val="18"/>
                <w:szCs w:val="18"/>
              </w:rPr>
            </w:pPr>
            <w:r>
              <w:rPr>
                <w:sz w:val="18"/>
                <w:szCs w:val="20"/>
              </w:rPr>
              <w:t xml:space="preserve">CT-EST-201, 12/10/2026</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DV-EST-014</w:t>
      </w:r>
    </w:p>
    <w:p>
      <w:pPr>
        <w:keepNext/>
        <w:spacing w:after="0" w:line="360" w:lineRule="auto"/>
      </w:pPr>
    </w:p>
    <w:p>
      <w:pPr>
        <w:spacing w:after="0" w:line="360" w:lineRule="auto"/>
        <w:rPr>
          <w:szCs w:val="20"/>
        </w:rPr>
      </w:pPr>
      <w:r>
        <w:rPr>
          <w:b/>
          <w:bCs/>
          <w:szCs w:val="20"/>
        </w:rPr>
        <w:t xml:space="preserve">Lote com validade vencida é aceito no recebimento, sem aviso</w:t>
      </w:r>
    </w:p>
    <w:tbl>
      <w:tblPr>
        <w:tblStyle w:val="Tabelacomgrade"/>
        <w:tblW w:w="9631" w:type="dxa"/>
        <w:tblLayout w:type="fixed"/>
        <w:tblLook w:val="04A0" w:firstRow="1" w:lastRow="0" w:firstColumn="1" w:lastColumn="0" w:noHBand="0" w:noVBand="1"/>
      </w:tblPr>
      <w:tblGrid>
        <w:gridCol w:w="1277"/>
        <w:gridCol w:w="1179"/>
        <w:gridCol w:w="1929"/>
        <w:gridCol w:w="1453"/>
        <w:gridCol w:w="2084"/>
        <w:gridCol w:w="1709"/>
      </w:tblGrid>
      <w:tr>
        <w:trPr>
          <w:tblHeader/>
          <w:cantSplit/>
        </w:trPr>
        <w:tc>
          <w:tcPr>
            <w:tcW w:w="12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7" w:type="dxa"/>
          </w:tcPr>
          <w:p>
            <w:pPr>
              <w:widowControl/>
              <w:spacing w:after="0" w:line="276" w:lineRule="auto"/>
              <w:jc w:val="left"/>
              <w:rPr>
                <w:sz w:val="18"/>
                <w:szCs w:val="18"/>
              </w:rPr>
            </w:pPr>
            <w:r>
              <w:rPr>
                <w:sz w:val="18"/>
                <w:szCs w:val="20"/>
              </w:rPr>
              <w:t xml:space="preserve">Alta</w:t>
            </w:r>
          </w:p>
        </w:tc>
        <w:tc>
          <w:tcPr>
            <w:tcW w:w="1179" w:type="dxa"/>
          </w:tcPr>
          <w:p>
            <w:pPr>
              <w:widowControl/>
              <w:spacing w:after="0" w:line="276" w:lineRule="auto"/>
              <w:jc w:val="left"/>
              <w:rPr>
                <w:sz w:val="18"/>
                <w:szCs w:val="18"/>
              </w:rPr>
            </w:pPr>
            <w:r>
              <w:rPr>
                <w:sz w:val="18"/>
                <w:szCs w:val="20"/>
              </w:rPr>
              <w:t xml:space="preserve">Aberto</w:t>
            </w:r>
          </w:p>
        </w:tc>
        <w:tc>
          <w:tcPr>
            <w:tcW w:w="1929"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453" w:type="dxa"/>
          </w:tcPr>
          <w:p>
            <w:pPr>
              <w:widowControl/>
              <w:spacing w:after="0" w:line="276" w:lineRule="auto"/>
              <w:jc w:val="left"/>
              <w:rPr>
                <w:sz w:val="18"/>
                <w:szCs w:val="18"/>
              </w:rPr>
            </w:pPr>
            <w:r>
              <w:rPr>
                <w:sz w:val="18"/>
                <w:szCs w:val="20"/>
              </w:rPr>
              <w:t xml:space="preserve">CT-EST-186</w:t>
            </w:r>
          </w:p>
        </w:tc>
        <w:tc>
          <w:tcPr>
            <w:tcW w:w="2084" w:type="dxa"/>
          </w:tcPr>
          <w:p>
            <w:pPr>
              <w:widowControl/>
              <w:spacing w:after="0" w:line="276" w:lineRule="auto"/>
              <w:jc w:val="left"/>
              <w:rPr>
                <w:sz w:val="18"/>
                <w:szCs w:val="18"/>
              </w:rPr>
            </w:pPr>
            <w:r>
              <w:rPr>
                <w:sz w:val="18"/>
                <w:szCs w:val="20"/>
              </w:rPr>
              <w:t xml:space="preserve">08/10/2026 (rodada de 08/10/2026, etapa 1 (recebimento e quarentena))</w:t>
            </w:r>
          </w:p>
        </w:tc>
        <w:tc>
          <w:tcPr>
            <w:tcW w:w="1709" w:type="dxa"/>
          </w:tcPr>
          <w:p>
            <w:pPr>
              <w:widowControl/>
              <w:spacing w:after="0" w:line="276" w:lineRule="auto"/>
              <w:jc w:val="left"/>
              <w:rPr>
                <w:sz w:val="18"/>
                <w:szCs w:val="18"/>
              </w:rPr>
            </w:pPr>
            <w:r>
              <w:rPr>
                <w:sz w:val="18"/>
                <w:szCs w:val="20"/>
              </w:rPr>
              <w:t xml:space="preserve">RDC 658/2022, art. 189 (só usar material dentro da validade)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tela </w:t>
      </w:r>
      <w:r>
        <w:rPr>
          <w:b/>
          <w:bCs/>
          <w:szCs w:val="20"/>
        </w:rPr>
        <w:t xml:space="preserve">Recebimento de Materiais - Lote</w:t>
      </w:r>
      <w:r>
        <w:rPr>
          <w:szCs w:val="20"/>
        </w:rPr>
        <w:t xml:space="preserve">, um lote com </w:t>
      </w:r>
      <w:r>
        <w:rPr>
          <w:b/>
          <w:bCs/>
          <w:szCs w:val="20"/>
        </w:rPr>
        <w:t xml:space="preserve">Data de Validade de ontem</w:t>
      </w:r>
      <w:r>
        <w:rPr>
          <w:szCs w:val="20"/>
        </w:rPr>
        <w:t xml:space="preserve"> (07/10/2026, teste feito em 08/10/2026) foi gravado com "Inclusão realizada!" e aparece na grade de lotes do item, sem recusa e sem alerta. O código só confere se a validade foi informada e se é uma data válida; não compara com a data de hoje nem com a data do recebimento.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abrir o recebimento </w:t>
      </w:r>
      <w:r>
        <w:rPr>
          <w:b/>
          <w:bCs/>
          <w:szCs w:val="20"/>
        </w:rPr>
        <w:t xml:space="preserve">00015</w:t>
      </w:r>
      <w:r>
        <w:rPr>
          <w:szCs w:val="20"/>
        </w:rPr>
        <w:t xml:space="preserve">, a NF </w:t>
      </w:r>
      <w:r>
        <w:rPr>
          <w:b/>
          <w:bCs/>
          <w:szCs w:val="20"/>
        </w:rPr>
        <w:t xml:space="preserve">9003</w:t>
      </w:r>
      <w:r>
        <w:rPr>
          <w:szCs w:val="20"/>
        </w:rPr>
        <w:t xml:space="preserve"> e o item 1 (</w:t>
      </w:r>
      <w:r>
        <w:rPr>
          <w:szCs w:val="20"/>
        </w:rPr>
        <w:t xml:space="preserve">TST0001 - TESTE MATERIA PRIMA</w:t>
      </w:r>
      <w:r>
        <w:rPr>
          <w:szCs w:val="20"/>
        </w:rPr>
        <w:t xml:space="preserve">). 2. Clicar em </w:t>
      </w:r>
      <w:r>
        <w:rPr>
          <w:b/>
          <w:bCs/>
          <w:szCs w:val="20"/>
        </w:rPr>
        <w:t xml:space="preserve">INCLUIR LOTE</w:t>
      </w:r>
      <w:r>
        <w:rPr>
          <w:szCs w:val="20"/>
        </w:rPr>
        <w:t xml:space="preserve">. 3. Preencher Fabricante </w:t>
      </w:r>
      <w:r>
        <w:rPr>
          <w:szCs w:val="20"/>
        </w:rPr>
        <w:t xml:space="preserve">TESTE PJ FARMACÊUTICA LTDA</w:t>
      </w:r>
      <w:r>
        <w:rPr>
          <w:szCs w:val="20"/>
        </w:rPr>
        <w:t xml:space="preserve">, </w:t>
      </w:r>
      <w:r>
        <w:rPr>
          <w:b/>
          <w:bCs/>
          <w:szCs w:val="20"/>
        </w:rPr>
        <w:t xml:space="preserve">Código do Lote</w:t>
      </w:r>
      <w:r>
        <w:rPr>
          <w:szCs w:val="20"/>
        </w:rPr>
        <w:t xml:space="preserve"> </w:t>
      </w:r>
      <w:r>
        <w:rPr>
          <w:szCs w:val="20"/>
        </w:rPr>
        <w:t xml:space="preserve">TESTELOTE004</w:t>
      </w:r>
      <w:r>
        <w:rPr>
          <w:szCs w:val="20"/>
        </w:rPr>
        <w:t xml:space="preserve">, </w:t>
      </w:r>
      <w:r>
        <w:rPr>
          <w:b/>
          <w:bCs/>
          <w:szCs w:val="20"/>
        </w:rPr>
        <w:t xml:space="preserve">Data de Validade</w:t>
      </w:r>
      <w:r>
        <w:rPr>
          <w:szCs w:val="20"/>
        </w:rPr>
        <w:t xml:space="preserve"> com a data de ontem (no teste, </w:t>
      </w:r>
      <w:r>
        <w:rPr>
          <w:szCs w:val="20"/>
        </w:rPr>
        <w:t xml:space="preserve">07/10/2026</w:t>
      </w:r>
      <w:r>
        <w:rPr>
          <w:szCs w:val="20"/>
        </w:rPr>
        <w:t xml:space="preserve">), </w:t>
      </w:r>
      <w:r>
        <w:rPr>
          <w:b/>
          <w:bCs/>
          <w:szCs w:val="20"/>
        </w:rPr>
        <w:t xml:space="preserve">Quantidade</w:t>
      </w:r>
      <w:r>
        <w:rPr>
          <w:szCs w:val="20"/>
        </w:rPr>
        <w:t xml:space="preserve"> </w:t>
      </w:r>
      <w:r>
        <w:rPr>
          <w:szCs w:val="20"/>
        </w:rPr>
        <w:t xml:space="preserve">50,000</w:t>
      </w:r>
      <w:r>
        <w:rPr>
          <w:szCs w:val="20"/>
        </w:rPr>
        <w:t xml:space="preserve">, </w:t>
      </w:r>
      <w:r>
        <w:rPr>
          <w:b/>
          <w:bCs/>
          <w:szCs w:val="20"/>
        </w:rPr>
        <w:t xml:space="preserve">Nº Volumes</w:t>
      </w:r>
      <w:r>
        <w:rPr>
          <w:szCs w:val="20"/>
        </w:rPr>
        <w:t xml:space="preserve"> </w:t>
      </w:r>
      <w:r>
        <w:rPr>
          <w:szCs w:val="20"/>
        </w:rPr>
        <w:t xml:space="preserve">1</w:t>
      </w:r>
      <w:r>
        <w:rPr>
          <w:szCs w:val="20"/>
        </w:rPr>
        <w:t xml:space="preserve">. 4. Clicar em </w:t>
      </w:r>
      <w:r>
        <w:rPr>
          <w:b/>
          <w:bCs/>
          <w:szCs w:val="20"/>
        </w:rPr>
        <w:t xml:space="preserve">SALVAR</w:t>
      </w:r>
      <w:r>
        <w:rPr>
          <w:szCs w:val="20"/>
        </w:rPr>
        <w:t xml:space="preserve">.</w:t>
      </w:r>
    </w:p>
    <w:p>
      <w:pPr>
        <w:spacing w:after="0" w:line="360" w:lineRule="auto"/>
        <w:rPr>
          <w:szCs w:val="20"/>
        </w:rPr>
      </w:pPr>
      <w:r>
        <w:rPr>
          <w:b/>
          <w:bCs/>
          <w:szCs w:val="20"/>
        </w:rPr>
        <w:t xml:space="preserve">Dados de teste usados:</w:t>
      </w:r>
      <w:r>
        <w:rPr>
          <w:szCs w:val="20"/>
        </w:rPr>
        <w:t xml:space="preserve"> Recebimento </w:t>
      </w:r>
      <w:r>
        <w:rPr>
          <w:szCs w:val="20"/>
        </w:rPr>
        <w:t xml:space="preserve">00015</w:t>
      </w:r>
      <w:r>
        <w:rPr>
          <w:szCs w:val="20"/>
        </w:rPr>
        <w:t xml:space="preserve"> (placa TST-5555, mantido aberto), NF </w:t>
      </w:r>
      <w:r>
        <w:rPr>
          <w:szCs w:val="20"/>
        </w:rPr>
        <w:t xml:space="preserve">9003</w:t>
      </w:r>
      <w:r>
        <w:rPr>
          <w:szCs w:val="20"/>
        </w:rPr>
        <w:t xml:space="preserve">, item </w:t>
      </w:r>
      <w:r>
        <w:rPr>
          <w:szCs w:val="20"/>
        </w:rPr>
        <w:t xml:space="preserve">TST0001 - TESTE MATERIA PRIMA</w:t>
      </w:r>
      <w:r>
        <w:rPr>
          <w:szCs w:val="20"/>
        </w:rPr>
        <w:t xml:space="preserve">, lote </w:t>
      </w:r>
      <w:r>
        <w:rPr>
          <w:szCs w:val="20"/>
        </w:rPr>
        <w:t xml:space="preserve">TESTELOTE004</w:t>
      </w:r>
      <w:r>
        <w:rPr>
          <w:szCs w:val="20"/>
        </w:rPr>
        <w:t xml:space="preserve"> (50,000, validade 07/10/2026).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187"/>
        <w:gridCol w:w="3444"/>
      </w:tblGrid>
      <w:tr>
        <w:trPr>
          <w:tblHeader/>
          <w:cantSplit/>
        </w:trPr>
        <w:tc>
          <w:tcPr>
            <w:tcW w:w="61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4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187" w:type="dxa"/>
          </w:tcPr>
          <w:p>
            <w:pPr>
              <w:widowControl/>
              <w:spacing w:after="0" w:line="276" w:lineRule="auto"/>
              <w:jc w:val="left"/>
              <w:rPr>
                <w:sz w:val="18"/>
                <w:szCs w:val="18"/>
              </w:rPr>
            </w:pPr>
            <w:r>
              <w:rPr>
                <w:sz w:val="18"/>
                <w:szCs w:val="20"/>
              </w:rPr>
              <w:t xml:space="preserve">Recusar o lote vencido com mensagem clara (por exemplo, "Data de validade vencida"), ou, se a área de Qualidade decidir aceitar para registro, exigir justificativa e bloquear o lote (reprovado/não disponível). </w:t>
            </w:r>
            <w:r>
              <w:rPr>
                <w:sz w:val="18"/>
                <w:i/>
                <w:iCs/>
                <w:szCs w:val="20"/>
              </w:rPr>
              <w:t xml:space="preserve">Ponto para validar com a Garantia da Qualidade.</w:t>
            </w:r>
          </w:p>
        </w:tc>
        <w:tc>
          <w:tcPr>
            <w:tcW w:w="3444" w:type="dxa"/>
          </w:tcPr>
          <w:p>
            <w:pPr>
              <w:widowControl/>
              <w:spacing w:after="0" w:line="276" w:lineRule="auto"/>
              <w:jc w:val="left"/>
              <w:rPr>
                <w:sz w:val="18"/>
                <w:szCs w:val="18"/>
              </w:rPr>
            </w:pPr>
            <w:r>
              <w:rPr>
                <w:sz w:val="18"/>
                <w:szCs w:val="20"/>
              </w:rPr>
              <w:t xml:space="preserve">"Inclusão realizada!". O lote </w:t>
            </w:r>
            <w:r>
              <w:rPr>
                <w:sz w:val="18"/>
                <w:szCs w:val="20"/>
              </w:rPr>
              <w:t xml:space="preserve">TESTELOTE004</w:t>
            </w:r>
            <w:r>
              <w:rPr>
                <w:sz w:val="18"/>
                <w:szCs w:val="20"/>
              </w:rPr>
              <w:t xml:space="preserve"> com validade 07/10/2026 ficou na grade do item, sem nenhum alerta.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625036"/>
            <wp:effectExtent l="0" t="0" r="0" b="0"/>
            <wp:docPr id="5001" name="Imagem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Imagem 5001"/>
                    <pic:cNvPicPr/>
                  </pic:nvPicPr>
                  <pic:blipFill>
                    <a:blip r:embed="rIdHom1"/>
                    <a:stretch>
                      <a:fillRect/>
                    </a:stretch>
                  </pic:blipFill>
                  <pic:spPr>
                    <a:xfrm>
                      <a:off x="0" y="0"/>
                      <a:ext cx="5400000" cy="3625036"/>
                    </a:xfrm>
                    <a:prstGeom prst="rect">
                      <a:avLst/>
                    </a:prstGeom>
                  </pic:spPr>
                </pic:pic>
              </a:graphicData>
            </a:graphic>
          </wp:inline>
        </w:drawing>
      </w:r>
    </w:p>
    <w:p>
      <w:pPr>
        <w:spacing w:before="60" w:after="120"/>
        <w:jc w:val="center"/>
      </w:pPr>
      <w:r>
        <w:rPr>
          <w:i/>
          <w:iCs/>
          <w:sz w:val="18"/>
          <w:szCs w:val="20"/>
        </w:rPr>
        <w:t xml:space="preserve">Figura 1 – Lote com Data de Validade 07/10/2026; o calendário mostra "Hoje: 08/10/2026"</w:t>
      </w:r>
    </w:p>
    <w:p>
      <w:pPr>
        <w:spacing w:after="0" w:line="360" w:lineRule="auto"/>
        <w:rPr>
          <w:szCs w:val="20"/>
        </w:rPr>
      </w:pPr>
      <w:r>
        <w:rPr>
          <w:i/>
          <w:iCs/>
          <w:szCs w:val="20"/>
        </w:rPr>
        <w:t xml:space="preserve">Figura 1: Lote com Data de Validade 07/10/2026; o calendário mostra "Hoje: 08/10/2026"</w:t>
      </w:r>
    </w:p>
    <w:p>
      <w:pPr>
        <w:keepNext/>
        <w:spacing w:before="120" w:after="0"/>
        <w:jc w:val="center"/>
      </w:pPr>
      <w:r>
        <w:rPr>
          <w:noProof/>
        </w:rPr>
        <w:drawing>
          <wp:inline distT="0" distB="0" distL="0" distR="0">
            <wp:extent cx="5400000" cy="3625036"/>
            <wp:effectExtent l="0" t="0" r="0" b="0"/>
            <wp:docPr id="5002" name="Imagem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Imagem 5002"/>
                    <pic:cNvPicPr/>
                  </pic:nvPicPr>
                  <pic:blipFill>
                    <a:blip r:embed="rIdHom2"/>
                    <a:stretch>
                      <a:fillRect/>
                    </a:stretch>
                  </pic:blipFill>
                  <pic:spPr>
                    <a:xfrm>
                      <a:off x="0" y="0"/>
                      <a:ext cx="5400000" cy="3625036"/>
                    </a:xfrm>
                    <a:prstGeom prst="rect">
                      <a:avLst/>
                    </a:prstGeom>
                  </pic:spPr>
                </pic:pic>
              </a:graphicData>
            </a:graphic>
          </wp:inline>
        </w:drawing>
      </w:r>
    </w:p>
    <w:p>
      <w:pPr>
        <w:spacing w:before="60" w:after="120"/>
        <w:jc w:val="center"/>
      </w:pPr>
      <w:r>
        <w:rPr>
          <w:i/>
          <w:iCs/>
          <w:sz w:val="18"/>
          <w:szCs w:val="20"/>
        </w:rPr>
        <w:t xml:space="preserve">Figura 2 – Depois de SALVAR: "Inclusão realizada!"</w:t>
      </w:r>
    </w:p>
    <w:p>
      <w:pPr>
        <w:spacing w:after="0" w:line="360" w:lineRule="auto"/>
        <w:rPr>
          <w:szCs w:val="20"/>
        </w:rPr>
      </w:pPr>
      <w:r>
        <w:rPr>
          <w:i/>
          <w:iCs/>
          <w:szCs w:val="20"/>
        </w:rPr>
        <w:t xml:space="preserve">Figura 2: Depois de SALVAR: "Inclusão realizada!"</w:t>
      </w:r>
    </w:p>
    <w:p>
      <w:pPr>
        <w:keepNext/>
        <w:spacing w:before="120" w:after="0"/>
        <w:jc w:val="center"/>
      </w:pPr>
      <w:r>
        <w:rPr>
          <w:noProof/>
        </w:rPr>
        <w:drawing>
          <wp:inline distT="0" distB="0" distL="0" distR="0">
            <wp:extent cx="5400000" cy="5569985"/>
            <wp:effectExtent l="0" t="0" r="0" b="0"/>
            <wp:docPr id="5003" name="Imagem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Imagem 5003"/>
                    <pic:cNvPicPr/>
                  </pic:nvPicPr>
                  <pic:blipFill>
                    <a:blip r:embed="rIdHom3"/>
                    <a:stretch>
                      <a:fillRect/>
                    </a:stretch>
                  </pic:blipFill>
                  <pic:spPr>
                    <a:xfrm>
                      <a:off x="0" y="0"/>
                      <a:ext cx="5400000" cy="5569985"/>
                    </a:xfrm>
                    <a:prstGeom prst="rect">
                      <a:avLst/>
                    </a:prstGeom>
                  </pic:spPr>
                </pic:pic>
              </a:graphicData>
            </a:graphic>
          </wp:inline>
        </w:drawing>
      </w:r>
    </w:p>
    <w:p>
      <w:pPr>
        <w:spacing w:before="60" w:after="120"/>
        <w:jc w:val="center"/>
      </w:pPr>
      <w:r>
        <w:rPr>
          <w:i/>
          <w:iCs/>
          <w:sz w:val="18"/>
          <w:szCs w:val="20"/>
        </w:rPr>
        <w:t xml:space="preserve">Figura 3 – Grade de lotes do item com TESTELOTE004 e validade 07/10/2026</w:t>
      </w:r>
    </w:p>
    <w:p>
      <w:pPr>
        <w:spacing w:after="0" w:line="360" w:lineRule="auto"/>
        <w:rPr>
          <w:szCs w:val="20"/>
        </w:rPr>
      </w:pPr>
      <w:r>
        <w:rPr>
          <w:i/>
          <w:iCs/>
          <w:szCs w:val="20"/>
        </w:rPr>
        <w:t xml:space="preserve">Figura 3: Grade de lotes do item com TESTELOTE004 e validade 07/10/2026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gravação do lote confere só se a validade foi informada (para item com controle de validade) e se é uma data válida. Não há nenhuma comparação com a data atual ou com a data do recebimento.</w:t>
      </w:r>
    </w:p>
    <w:tbl>
      <w:tblPr>
        <w:tblStyle w:val="Tabelacomgrade"/>
        <w:tblW w:w="9631" w:type="dxa"/>
        <w:tblLayout w:type="fixed"/>
        <w:tblLook w:val="04A0" w:firstRow="1" w:lastRow="0" w:firstColumn="1" w:lastColumn="0" w:noHBand="0" w:noVBand="1"/>
      </w:tblPr>
      <w:tblGrid>
        <w:gridCol w:w="4675"/>
        <w:gridCol w:w="1191"/>
        <w:gridCol w:w="3765"/>
      </w:tblGrid>
      <w:tr>
        <w:trPr>
          <w:tblHeader/>
          <w:cantSplit/>
        </w:trPr>
        <w:tc>
          <w:tcPr>
            <w:tcW w:w="46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7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675" w:type="dxa"/>
          </w:tcPr>
          <w:p>
            <w:pPr>
              <w:widowControl/>
              <w:spacing w:after="0" w:line="276" w:lineRule="auto"/>
              <w:jc w:val="left"/>
              <w:rPr>
                <w:sz w:val="18"/>
                <w:szCs w:val="18"/>
              </w:rPr>
            </w:pPr>
            <w:r>
              <w:rPr>
                <w:sz w:val="18"/>
                <w:szCs w:val="20"/>
              </w:rPr>
              <w:t xml:space="preserve">LaboSys_UI/estoque/recebimentoNfItemLote_ed.aspx.cs</w:t>
            </w:r>
          </w:p>
        </w:tc>
        <w:tc>
          <w:tcPr>
            <w:tcW w:w="1191" w:type="dxa"/>
          </w:tcPr>
          <w:p>
            <w:pPr>
              <w:widowControl/>
              <w:spacing w:after="0" w:line="276" w:lineRule="auto"/>
              <w:jc w:val="left"/>
              <w:rPr>
                <w:sz w:val="18"/>
                <w:szCs w:val="18"/>
              </w:rPr>
            </w:pPr>
            <w:r>
              <w:rPr>
                <w:sz w:val="18"/>
                <w:szCs w:val="20"/>
              </w:rPr>
              <w:t xml:space="preserve">471-484</w:t>
            </w:r>
          </w:p>
        </w:tc>
        <w:tc>
          <w:tcPr>
            <w:tcW w:w="3765" w:type="dxa"/>
          </w:tcPr>
          <w:p>
            <w:pPr>
              <w:widowControl/>
              <w:spacing w:after="0" w:line="276" w:lineRule="auto"/>
              <w:jc w:val="left"/>
              <w:rPr>
                <w:sz w:val="18"/>
                <w:szCs w:val="18"/>
              </w:rPr>
            </w:pPr>
            <w:r>
              <w:rPr>
                <w:sz w:val="18"/>
                <w:szCs w:val="20"/>
              </w:rPr>
              <w:t xml:space="preserve">Validações da validade: obrigatória e data válida; nada sobre data vencida.</w:t>
            </w:r>
          </w:p>
        </w:tc>
      </w:tr>
      <w:tr>
        <w:trPr>
          <w:cantSplit/>
        </w:trPr>
        <w:tc>
          <w:tcPr>
            <w:tcW w:w="4675" w:type="dxa"/>
          </w:tcPr>
          <w:p>
            <w:pPr>
              <w:widowControl/>
              <w:spacing w:after="0" w:line="276" w:lineRule="auto"/>
              <w:jc w:val="left"/>
              <w:rPr>
                <w:sz w:val="18"/>
                <w:szCs w:val="18"/>
              </w:rPr>
            </w:pPr>
            <w:r>
              <w:rPr>
                <w:sz w:val="18"/>
                <w:szCs w:val="20"/>
              </w:rPr>
              <w:t xml:space="preserve">LaboSys_UI/estoque/recebimentoNfItemLote_ed.aspx.cs</w:t>
            </w:r>
          </w:p>
        </w:tc>
        <w:tc>
          <w:tcPr>
            <w:tcW w:w="1191" w:type="dxa"/>
          </w:tcPr>
          <w:p>
            <w:pPr>
              <w:widowControl/>
              <w:spacing w:after="0" w:line="276" w:lineRule="auto"/>
              <w:jc w:val="left"/>
              <w:rPr>
                <w:sz w:val="18"/>
                <w:szCs w:val="18"/>
              </w:rPr>
            </w:pPr>
            <w:r>
              <w:rPr>
                <w:sz w:val="18"/>
                <w:szCs w:val="20"/>
              </w:rPr>
              <w:t xml:space="preserve">490</w:t>
            </w:r>
          </w:p>
        </w:tc>
        <w:tc>
          <w:tcPr>
            <w:tcW w:w="3765" w:type="dxa"/>
          </w:tcPr>
          <w:p>
            <w:pPr>
              <w:widowControl/>
              <w:spacing w:after="0" w:line="276" w:lineRule="auto"/>
              <w:jc w:val="left"/>
              <w:rPr>
                <w:sz w:val="18"/>
                <w:szCs w:val="18"/>
              </w:rPr>
            </w:pPr>
            <w:r>
              <w:rPr>
                <w:sz w:val="18"/>
                <w:szCs w:val="20"/>
              </w:rPr>
              <w:t xml:space="preserve">Grava a validade digitada (ou 31/12/2099 quando vazia, para item sem controle de validade).</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Recusar validade menor que a data do recebimento (ou que a data de hoje), com mensagem que diga o motivo.</w:t>
      </w:r>
    </w:p>
    <w:p>
      <w:pPr>
        <w:numPr>
          <w:ilvl w:val="0"/>
          <w:numId w:val="2"/>
        </w:numPr>
        <w:spacing w:after="0" w:line="360" w:lineRule="auto"/>
        <w:rPr>
          <w:szCs w:val="20"/>
        </w:rPr>
      </w:pPr>
      <w:r>
        <w:rPr>
          <w:szCs w:val="20"/>
        </w:rPr>
        <w:t xml:space="preserve">Avisar também quando a validade estiver próxima (prazo mínimo de validade definido pela Qualidade), se a área pedir. </w:t>
      </w:r>
      <w:r>
        <w:rPr>
          <w:i/>
          <w:iCs/>
          <w:szCs w:val="20"/>
        </w:rPr>
        <w:t xml:space="preserve">Ponto para validar.</w:t>
      </w:r>
    </w:p>
    <w:p>
      <w:pPr>
        <w:numPr>
          <w:ilvl w:val="0"/>
          <w:numId w:val="2"/>
        </w:numPr>
        <w:spacing w:after="0" w:line="360" w:lineRule="auto"/>
        <w:rPr>
          <w:szCs w:val="20"/>
        </w:rPr>
      </w:pPr>
      <w:r>
        <w:rPr>
          <w:szCs w:val="20"/>
        </w:rPr>
        <w:t xml:space="preserve">Fazer a mesma conferência no servidor (BLL), e não só na tela, para valer também na importação de XML.</w:t>
      </w:r>
    </w:p>
    <w:p>
      <w:pPr>
        <w:numPr>
          <w:ilvl w:val="0"/>
          <w:numId w:val="2"/>
        </w:numPr>
        <w:spacing w:after="0" w:line="360" w:lineRule="auto"/>
        <w:rPr>
          <w:szCs w:val="20"/>
        </w:rPr>
      </w:pPr>
      <w:r>
        <w:rPr>
          <w:szCs w:val="20"/>
        </w:rPr>
        <w:t xml:space="preserve">Se o negócio precisar registrar a entrada de um vencido (por exemplo, para devolução), exigir justificativa e deixar o lote bloqueado, sem saldo disponível.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CT-EST-186</w:t>
      </w:r>
      <w:r>
        <w:rPr>
          <w:szCs w:val="20"/>
        </w:rPr>
        <w:t xml:space="preserve"> com validade de ontem (deve recusar) e com validade futura (deve aceitar). Conferir também a alteração de um lote existente para uma data vencida.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Gravidade proposta pelo agente como Média e elevada para Alta na revisão (relatório consolidado). Sem essa barreira, o vencido só seria barrado nas etapas seguintes, se for.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DV-EST-015</w:t>
      </w:r>
    </w:p>
    <w:p>
      <w:pPr>
        <w:keepNext/>
        <w:spacing w:after="0" w:line="360" w:lineRule="auto"/>
      </w:pPr>
    </w:p>
    <w:p>
      <w:pPr>
        <w:spacing w:after="0" w:line="360" w:lineRule="auto"/>
        <w:rPr>
          <w:szCs w:val="20"/>
        </w:rPr>
      </w:pPr>
      <w:r>
        <w:rPr>
          <w:b/>
          <w:bCs/>
          <w:szCs w:val="20"/>
        </w:rPr>
        <w:t xml:space="preserve">Finalizar a conferência dá "Erro ao redistribuir quantidade dos volumes", mas a nota fica marcada como conferida</w:t>
      </w:r>
    </w:p>
    <w:tbl>
      <w:tblPr>
        <w:tblStyle w:val="Tabelacomgrade"/>
        <w:tblW w:w="9631" w:type="dxa"/>
        <w:tblLayout w:type="fixed"/>
        <w:tblLook w:val="04A0" w:firstRow="1" w:lastRow="0" w:firstColumn="1" w:lastColumn="0" w:noHBand="0" w:noVBand="1"/>
      </w:tblPr>
      <w:tblGrid>
        <w:gridCol w:w="1265"/>
        <w:gridCol w:w="1166"/>
        <w:gridCol w:w="1704"/>
        <w:gridCol w:w="1512"/>
        <w:gridCol w:w="2006"/>
        <w:gridCol w:w="1978"/>
      </w:tblGrid>
      <w:tr>
        <w:trPr>
          <w:tblHeader/>
          <w:cantSplit/>
        </w:trPr>
        <w:tc>
          <w:tcPr>
            <w:tcW w:w="12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5" w:type="dxa"/>
          </w:tcPr>
          <w:p>
            <w:pPr>
              <w:widowControl/>
              <w:spacing w:after="0" w:line="276" w:lineRule="auto"/>
              <w:jc w:val="left"/>
              <w:rPr>
                <w:sz w:val="18"/>
                <w:szCs w:val="18"/>
              </w:rPr>
            </w:pPr>
            <w:r>
              <w:rPr>
                <w:sz w:val="18"/>
                <w:szCs w:val="20"/>
              </w:rPr>
              <w:t xml:space="preserve">Alta</w:t>
            </w:r>
          </w:p>
        </w:tc>
        <w:tc>
          <w:tcPr>
            <w:tcW w:w="1166" w:type="dxa"/>
          </w:tcPr>
          <w:p>
            <w:pPr>
              <w:widowControl/>
              <w:spacing w:after="0" w:line="276" w:lineRule="auto"/>
              <w:jc w:val="left"/>
              <w:rPr>
                <w:sz w:val="18"/>
                <w:szCs w:val="18"/>
              </w:rPr>
            </w:pPr>
            <w:r>
              <w:rPr>
                <w:sz w:val="18"/>
                <w:szCs w:val="20"/>
              </w:rPr>
              <w:t xml:space="preserve">Aberto</w:t>
            </w:r>
          </w:p>
        </w:tc>
        <w:tc>
          <w:tcPr>
            <w:tcW w:w="1704" w:type="dxa"/>
          </w:tcPr>
          <w:p>
            <w:pPr>
              <w:widowControl/>
              <w:spacing w:after="0" w:line="276" w:lineRule="auto"/>
              <w:jc w:val="left"/>
              <w:rPr>
                <w:sz w:val="18"/>
                <w:szCs w:val="18"/>
              </w:rPr>
            </w:pPr>
            <w:r>
              <w:rPr>
                <w:sz w:val="18"/>
                <w:szCs w:val="20"/>
              </w:rPr>
              <w:t xml:space="preserve">Estoque › Estoque › Conferência de Recebimento</w:t>
            </w:r>
          </w:p>
        </w:tc>
        <w:tc>
          <w:tcPr>
            <w:tcW w:w="1512" w:type="dxa"/>
          </w:tcPr>
          <w:p>
            <w:pPr>
              <w:widowControl/>
              <w:spacing w:after="0" w:line="276" w:lineRule="auto"/>
              <w:jc w:val="left"/>
              <w:rPr>
                <w:sz w:val="18"/>
                <w:szCs w:val="18"/>
              </w:rPr>
            </w:pPr>
            <w:r>
              <w:rPr>
                <w:sz w:val="18"/>
                <w:szCs w:val="20"/>
              </w:rPr>
              <w:t xml:space="preserve">CT-EST-191 e CT-EST-193</w:t>
            </w:r>
          </w:p>
        </w:tc>
        <w:tc>
          <w:tcPr>
            <w:tcW w:w="2006" w:type="dxa"/>
          </w:tcPr>
          <w:p>
            <w:pPr>
              <w:widowControl/>
              <w:spacing w:after="0" w:line="276" w:lineRule="auto"/>
              <w:jc w:val="left"/>
              <w:rPr>
                <w:sz w:val="18"/>
                <w:szCs w:val="18"/>
              </w:rPr>
            </w:pPr>
            <w:r>
              <w:rPr>
                <w:sz w:val="18"/>
                <w:szCs w:val="20"/>
              </w:rPr>
              <w:t xml:space="preserve">08/10/2026 (rodada de 08/10/2026, etapa 2 (recebimento e quarentena))</w:t>
            </w:r>
          </w:p>
        </w:tc>
        <w:tc>
          <w:tcPr>
            <w:tcW w:w="1978" w:type="dxa"/>
          </w:tcPr>
          <w:p>
            <w:pPr>
              <w:widowControl/>
              <w:spacing w:after="0" w:line="276" w:lineRule="auto"/>
              <w:jc w:val="left"/>
              <w:rPr>
                <w:sz w:val="18"/>
                <w:szCs w:val="18"/>
              </w:rPr>
            </w:pPr>
            <w:r>
              <w:rPr>
                <w:sz w:val="18"/>
                <w:szCs w:val="20"/>
              </w:rPr>
              <w:t xml:space="preserve">RDC 658/2022, art. 183 (verificação de cada entrega documentada)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clicar em </w:t>
      </w:r>
      <w:r>
        <w:rPr>
          <w:b/>
          <w:bCs/>
          <w:szCs w:val="20"/>
        </w:rPr>
        <w:t xml:space="preserve">FINALIZAR</w:t>
      </w:r>
      <w:r>
        <w:rPr>
          <w:szCs w:val="20"/>
        </w:rPr>
        <w:t xml:space="preserve"> na Conferência, aparece </w:t>
      </w:r>
      <w:r>
        <w:rPr>
          <w:b/>
          <w:bCs/>
          <w:szCs w:val="20"/>
        </w:rPr>
        <w:t xml:space="preserve">"Erro ao redistribuir quantidade dos volumes"</w:t>
      </w:r>
      <w:r>
        <w:rPr>
          <w:szCs w:val="20"/>
        </w:rPr>
        <w:t xml:space="preserve"> (22,8 s), tanto com quantidade divergente (90 de 100) quanto com a quantidade igual à da nota (100 de 100). Mesmo com o erro, a nota passa a aparecer como </w:t>
      </w:r>
      <w:r>
        <w:rPr>
          <w:b/>
          <w:bCs/>
          <w:szCs w:val="20"/>
        </w:rPr>
        <w:t xml:space="preserve">Conferido = SIM</w:t>
      </w:r>
      <w:r>
        <w:rPr>
          <w:szCs w:val="20"/>
        </w:rPr>
        <w:t xml:space="preserve"> na lista, e a tela só oferece "Cancelar conferência". O código marca a nota como conferida e grava </w:t>
      </w:r>
      <w:r>
        <w:rPr>
          <w:b/>
          <w:bCs/>
          <w:szCs w:val="20"/>
        </w:rPr>
        <w:t xml:space="preserve">antes</w:t>
      </w:r>
      <w:r>
        <w:rPr>
          <w:szCs w:val="20"/>
        </w:rPr>
        <w:t xml:space="preserve"> de ajustar os volumes, sem uma transação que junte as duas gravações. Além disso, uma </w:t>
      </w:r>
      <w:r>
        <w:rPr>
          <w:b/>
          <w:bCs/>
          <w:szCs w:val="20"/>
        </w:rPr>
        <w:t xml:space="preserve">divergência de quantidade</w:t>
      </w:r>
      <w:r>
        <w:rPr>
          <w:szCs w:val="20"/>
        </w:rPr>
        <w:t xml:space="preserve"> é aceita só com "Deseja Continuar?", sem justificativa nem aviso à Garantia da Qualidade.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Conferência de Recebimento</w:t>
      </w:r>
      <w:r>
        <w:rPr>
          <w:szCs w:val="20"/>
        </w:rPr>
        <w:t xml:space="preserve">, clicar em </w:t>
      </w:r>
      <w:r>
        <w:rPr>
          <w:b/>
          <w:bCs/>
          <w:szCs w:val="20"/>
        </w:rPr>
        <w:t xml:space="preserve">PESQUISAR</w:t>
      </w:r>
      <w:r>
        <w:rPr>
          <w:szCs w:val="20"/>
        </w:rPr>
        <w:t xml:space="preserve"> e abrir o recebimento </w:t>
      </w:r>
      <w:r>
        <w:rPr>
          <w:b/>
          <w:bCs/>
          <w:szCs w:val="20"/>
        </w:rPr>
        <w:t xml:space="preserve">00016</w:t>
      </w:r>
      <w:r>
        <w:rPr>
          <w:szCs w:val="20"/>
        </w:rPr>
        <w:t xml:space="preserve"> (NF 9006). 2. Clicar no lápis do lote </w:t>
      </w:r>
      <w:r>
        <w:rPr>
          <w:szCs w:val="20"/>
        </w:rPr>
        <w:t xml:space="preserve">TESTELOTE002</w:t>
      </w:r>
      <w:r>
        <w:rPr>
          <w:szCs w:val="20"/>
        </w:rPr>
        <w:t xml:space="preserve">; em </w:t>
      </w:r>
      <w:r>
        <w:rPr>
          <w:b/>
          <w:bCs/>
          <w:szCs w:val="20"/>
        </w:rPr>
        <w:t xml:space="preserve">Conferido</w:t>
      </w:r>
      <w:r>
        <w:rPr>
          <w:szCs w:val="20"/>
        </w:rPr>
        <w:t xml:space="preserve"> digitar </w:t>
      </w:r>
      <w:r>
        <w:rPr>
          <w:szCs w:val="20"/>
        </w:rPr>
        <w:t xml:space="preserve">90</w:t>
      </w:r>
      <w:r>
        <w:rPr>
          <w:szCs w:val="20"/>
        </w:rPr>
        <w:t xml:space="preserve"> e clicar em </w:t>
      </w:r>
      <w:r>
        <w:rPr>
          <w:b/>
          <w:bCs/>
          <w:szCs w:val="20"/>
        </w:rPr>
        <w:t xml:space="preserve">CONFIRMAR LOTE</w:t>
      </w:r>
      <w:r>
        <w:rPr>
          <w:szCs w:val="20"/>
        </w:rPr>
        <w:t xml:space="preserve">. Aparece "Quantidade divergente. Deseja Continuar?"; clicar em </w:t>
      </w:r>
      <w:r>
        <w:rPr>
          <w:b/>
          <w:bCs/>
          <w:szCs w:val="20"/>
        </w:rPr>
        <w:t xml:space="preserve">SIM</w:t>
      </w:r>
      <w:r>
        <w:rPr>
          <w:szCs w:val="20"/>
        </w:rPr>
        <w:t xml:space="preserve">. 3. Clicar em </w:t>
      </w:r>
      <w:r>
        <w:rPr>
          <w:b/>
          <w:bCs/>
          <w:szCs w:val="20"/>
        </w:rPr>
        <w:t xml:space="preserve">FINALIZAR</w:t>
      </w:r>
      <w:r>
        <w:rPr>
          <w:szCs w:val="20"/>
        </w:rPr>
        <w:t xml:space="preserve"> e confirmar "Deseja finalizar a conferência?". 4. Cancelar a conferência, refazer com </w:t>
      </w:r>
      <w:r>
        <w:rPr>
          <w:b/>
          <w:bCs/>
          <w:szCs w:val="20"/>
        </w:rPr>
        <w:t xml:space="preserve">Conferido</w:t>
      </w:r>
      <w:r>
        <w:rPr>
          <w:szCs w:val="20"/>
        </w:rPr>
        <w:t xml:space="preserve"> = </w:t>
      </w:r>
      <w:r>
        <w:rPr>
          <w:szCs w:val="20"/>
        </w:rPr>
        <w:t xml:space="preserve">100</w:t>
      </w:r>
      <w:r>
        <w:rPr>
          <w:szCs w:val="20"/>
        </w:rPr>
        <w:t xml:space="preserve"> (igual à nota) e clicar de novo em </w:t>
      </w:r>
      <w:r>
        <w:rPr>
          <w:b/>
          <w:bCs/>
          <w:szCs w:val="20"/>
        </w:rPr>
        <w:t xml:space="preserve">FINALIZAR</w:t>
      </w:r>
      <w:r>
        <w:rPr>
          <w:szCs w:val="20"/>
        </w:rPr>
        <w:t xml:space="preserve">. 5. Voltar à lista da Conferência e clicar em </w:t>
      </w:r>
      <w:r>
        <w:rPr>
          <w:b/>
          <w:bCs/>
          <w:szCs w:val="20"/>
        </w:rPr>
        <w:t xml:space="preserve">PESQUISAR</w:t>
      </w:r>
      <w:r>
        <w:rPr>
          <w:szCs w:val="20"/>
        </w:rPr>
        <w:t xml:space="preserve">.</w:t>
      </w:r>
    </w:p>
    <w:p>
      <w:pPr>
        <w:spacing w:after="0" w:line="360" w:lineRule="auto"/>
        <w:rPr>
          <w:szCs w:val="20"/>
        </w:rPr>
      </w:pPr>
      <w:r>
        <w:rPr>
          <w:b/>
          <w:bCs/>
          <w:szCs w:val="20"/>
        </w:rPr>
        <w:t xml:space="preserve">Dados de teste usados:</w:t>
      </w:r>
      <w:r>
        <w:rPr>
          <w:szCs w:val="20"/>
        </w:rPr>
        <w:t xml:space="preserve"> Recebimento </w:t>
      </w:r>
      <w:r>
        <w:rPr>
          <w:szCs w:val="20"/>
        </w:rPr>
        <w:t xml:space="preserve">00016</w:t>
      </w:r>
      <w:r>
        <w:rPr>
          <w:szCs w:val="20"/>
        </w:rPr>
        <w:t xml:space="preserve">, NF </w:t>
      </w:r>
      <w:r>
        <w:rPr>
          <w:szCs w:val="20"/>
        </w:rPr>
        <w:t xml:space="preserve">9006</w:t>
      </w:r>
      <w:r>
        <w:rPr>
          <w:szCs w:val="20"/>
        </w:rPr>
        <w:t xml:space="preserve">, item </w:t>
      </w:r>
      <w:r>
        <w:rPr>
          <w:szCs w:val="20"/>
        </w:rPr>
        <w:t xml:space="preserve">TST0002 - TESTE MATERIA PRIMA 2</w:t>
      </w:r>
      <w:r>
        <w:rPr>
          <w:szCs w:val="20"/>
        </w:rPr>
        <w:t xml:space="preserve">, lote </w:t>
      </w:r>
      <w:r>
        <w:rPr>
          <w:szCs w:val="20"/>
        </w:rPr>
        <w:t xml:space="preserve">TESTELOTE002</w:t>
      </w:r>
      <w:r>
        <w:rPr>
          <w:szCs w:val="20"/>
        </w:rPr>
        <w:t xml:space="preserve"> (100,000), item de entrada </w:t>
      </w:r>
      <w:r>
        <w:rPr>
          <w:szCs w:val="20"/>
        </w:rPr>
        <w:t xml:space="preserve">TA0001/26</w:t>
      </w:r>
      <w:r>
        <w:rPr>
          <w:szCs w:val="20"/>
        </w:rPr>
        <w:t xml:space="preserve">; usuário </w:t>
      </w:r>
      <w:r>
        <w:rPr>
          <w:szCs w:val="20"/>
        </w:rPr>
        <w:t xml:space="preserve">T.ADMIN</w:t>
      </w:r>
      <w:r>
        <w:rPr>
          <w:szCs w:val="20"/>
        </w:rPr>
        <w:t xml:space="preserve"> (TESTE ADMIN).</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263"/>
        <w:gridCol w:w="4368"/>
      </w:tblGrid>
      <w:tr>
        <w:trPr>
          <w:tblHeader/>
          <w:cantSplit/>
        </w:trPr>
        <w:tc>
          <w:tcPr>
            <w:tcW w:w="5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3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263" w:type="dxa"/>
          </w:tcPr>
          <w:p>
            <w:pPr>
              <w:widowControl/>
              <w:spacing w:after="0" w:line="276" w:lineRule="auto"/>
              <w:jc w:val="left"/>
              <w:rPr>
                <w:sz w:val="18"/>
                <w:szCs w:val="18"/>
              </w:rPr>
            </w:pPr>
            <w:r>
              <w:rPr>
                <w:sz w:val="18"/>
                <w:szCs w:val="20"/>
              </w:rPr>
              <w:t xml:space="preserve">Com 100 de 100, a conferência é finalizada sem erro. Se algo falhar, nada é gravado (a nota continua não conferida) e a mensagem diz o motivo. Com divergência, o sistema exige justificativa e registra/encaminha a divergência à Garantia da Qualidade.</w:t>
            </w:r>
          </w:p>
        </w:tc>
        <w:tc>
          <w:tcPr>
            <w:tcW w:w="4368" w:type="dxa"/>
          </w:tcPr>
          <w:p>
            <w:pPr>
              <w:widowControl/>
              <w:spacing w:after="0" w:line="276" w:lineRule="auto"/>
              <w:jc w:val="left"/>
              <w:rPr>
                <w:sz w:val="18"/>
                <w:szCs w:val="18"/>
              </w:rPr>
            </w:pPr>
            <w:r>
              <w:rPr>
                <w:sz w:val="18"/>
                <w:szCs w:val="20"/>
              </w:rPr>
              <w:t xml:space="preserve">"Erro ao redistribuir quantidade dos volumes" nas duas tentativas. A lista passa a mostrar Conferido = SIM para o recebimento 00016. Com 90 de 100, gravou "Registro alterado com sucesso!" sem pedir justificativa.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945241"/>
            <wp:effectExtent l="0" t="0" r="0" b="0"/>
            <wp:docPr id="5004" name="Imagem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Imagem 5004"/>
                    <pic:cNvPicPr/>
                  </pic:nvPicPr>
                  <pic:blipFill>
                    <a:blip r:embed="rIdHom4"/>
                    <a:stretch>
                      <a:fillRect/>
                    </a:stretch>
                  </pic:blipFill>
                  <pic:spPr>
                    <a:xfrm>
                      <a:off x="0" y="0"/>
                      <a:ext cx="5400000" cy="3945241"/>
                    </a:xfrm>
                    <a:prstGeom prst="rect">
                      <a:avLst/>
                    </a:prstGeom>
                  </pic:spPr>
                </pic:pic>
              </a:graphicData>
            </a:graphic>
          </wp:inline>
        </w:drawing>
      </w:r>
    </w:p>
    <w:p>
      <w:pPr>
        <w:spacing w:before="60" w:after="120"/>
        <w:jc w:val="center"/>
      </w:pPr>
      <w:r>
        <w:rPr>
          <w:i/>
          <w:iCs/>
          <w:sz w:val="18"/>
          <w:szCs w:val="20"/>
        </w:rPr>
        <w:t xml:space="preserve">Figura 4 – Conferido = 90 de 100: só a pergunta "Quantidade divergente. Deseja Continuar?", sem campo de justificativa</w:t>
      </w:r>
    </w:p>
    <w:p>
      <w:pPr>
        <w:spacing w:after="0" w:line="360" w:lineRule="auto"/>
        <w:rPr>
          <w:szCs w:val="20"/>
        </w:rPr>
      </w:pPr>
      <w:r>
        <w:rPr>
          <w:i/>
          <w:iCs/>
          <w:szCs w:val="20"/>
        </w:rPr>
        <w:t xml:space="preserve">Figura 1: Conferido = 90 de 100: só a pergunta "Quantidade divergente. Deseja Continuar?", sem campo de justificativa</w:t>
      </w:r>
    </w:p>
    <w:p>
      <w:pPr>
        <w:keepNext/>
        <w:spacing w:before="120" w:after="0"/>
        <w:jc w:val="center"/>
      </w:pPr>
      <w:r>
        <w:rPr>
          <w:noProof/>
        </w:rPr>
        <w:drawing>
          <wp:inline distT="0" distB="0" distL="0" distR="0">
            <wp:extent cx="5400000" cy="4071742"/>
            <wp:effectExtent l="0" t="0" r="0" b="0"/>
            <wp:docPr id="5005" name="Imagem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Imagem 5005"/>
                    <pic:cNvPicPr/>
                  </pic:nvPicPr>
                  <pic:blipFill>
                    <a:blip r:embed="rIdHom5"/>
                    <a:stretch>
                      <a:fillRect/>
                    </a:stretch>
                  </pic:blipFill>
                  <pic:spPr>
                    <a:xfrm>
                      <a:off x="0" y="0"/>
                      <a:ext cx="5400000" cy="4071742"/>
                    </a:xfrm>
                    <a:prstGeom prst="rect">
                      <a:avLst/>
                    </a:prstGeom>
                  </pic:spPr>
                </pic:pic>
              </a:graphicData>
            </a:graphic>
          </wp:inline>
        </w:drawing>
      </w:r>
    </w:p>
    <w:p>
      <w:pPr>
        <w:spacing w:before="60" w:after="120"/>
        <w:jc w:val="center"/>
      </w:pPr>
      <w:r>
        <w:rPr>
          <w:i/>
          <w:iCs/>
          <w:sz w:val="18"/>
          <w:szCs w:val="20"/>
        </w:rPr>
        <w:t xml:space="preserve">Figura 5 – Conferido 100 de 100 e, ao FINALIZAR, "Erro ao redistribuir quantidade dos volumes"</w:t>
      </w:r>
    </w:p>
    <w:p>
      <w:pPr>
        <w:spacing w:after="0" w:line="360" w:lineRule="auto"/>
        <w:rPr>
          <w:szCs w:val="20"/>
        </w:rPr>
      </w:pPr>
      <w:r>
        <w:rPr>
          <w:i/>
          <w:iCs/>
          <w:szCs w:val="20"/>
        </w:rPr>
        <w:t xml:space="preserve">Figura 2: Conferido 100 de 100 e, ao FINALIZAR, "Erro ao redistribuir quantidade dos volumes"</w:t>
      </w:r>
    </w:p>
    <w:p>
      <w:pPr>
        <w:keepNext/>
        <w:spacing w:before="120" w:after="0"/>
        <w:jc w:val="center"/>
      </w:pPr>
      <w:r>
        <w:rPr>
          <w:noProof/>
        </w:rPr>
        <w:drawing>
          <wp:inline distT="0" distB="0" distL="0" distR="0">
            <wp:extent cx="5400000" cy="3565739"/>
            <wp:effectExtent l="0" t="0" r="0" b="0"/>
            <wp:docPr id="5006" name="Imagem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Imagem 5006"/>
                    <pic:cNvPicPr/>
                  </pic:nvPicPr>
                  <pic:blipFill>
                    <a:blip r:embed="rIdHom6"/>
                    <a:stretch>
                      <a:fillRect/>
                    </a:stretch>
                  </pic:blipFill>
                  <pic:spPr>
                    <a:xfrm>
                      <a:off x="0" y="0"/>
                      <a:ext cx="5400000" cy="3565739"/>
                    </a:xfrm>
                    <a:prstGeom prst="rect">
                      <a:avLst/>
                    </a:prstGeom>
                  </pic:spPr>
                </pic:pic>
              </a:graphicData>
            </a:graphic>
          </wp:inline>
        </w:drawing>
      </w:r>
    </w:p>
    <w:p>
      <w:pPr>
        <w:spacing w:before="60" w:after="120"/>
        <w:jc w:val="center"/>
      </w:pPr>
      <w:r>
        <w:rPr>
          <w:i/>
          <w:iCs/>
          <w:sz w:val="18"/>
          <w:szCs w:val="20"/>
        </w:rPr>
        <w:t xml:space="preserve">Figura 6 – Lista da Conferência: o recebimento 00016 aparece como Conferido = SIM apesar do erro</w:t>
      </w:r>
    </w:p>
    <w:p>
      <w:pPr>
        <w:spacing w:after="0" w:line="360" w:lineRule="auto"/>
        <w:rPr>
          <w:szCs w:val="20"/>
        </w:rPr>
      </w:pPr>
      <w:r>
        <w:rPr>
          <w:i/>
          <w:iCs/>
          <w:szCs w:val="20"/>
        </w:rPr>
        <w:t xml:space="preserve">Figura 3: Lista da Conferência: o recebimento 00016 aparece como Conferido = SIM apesar do erro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w:t>
      </w:r>
      <w:r>
        <w:rPr>
          <w:b/>
          <w:bCs/>
          <w:szCs w:val="20"/>
        </w:rPr>
        <w:t xml:space="preserve">nota conferida apesar do erro</w:t>
      </w:r>
      <w:r>
        <w:rPr>
          <w:szCs w:val="20"/>
        </w:rPr>
        <w:t xml:space="preserve"> está confirmada no código: a tela faz </w:t>
      </w:r>
      <w:r>
        <w:rPr>
          <w:szCs w:val="20"/>
        </w:rPr>
        <w:t xml:space="preserve">objNf.Conferido = true</w:t>
      </w:r>
      <w:r>
        <w:rPr>
          <w:szCs w:val="20"/>
        </w:rPr>
        <w:t xml:space="preserve"> e grava, e só depois chama o ajuste dos volumes; as duas gravações não estão na mesma transação. O erro em si vem de um </w:t>
      </w:r>
      <w:r>
        <w:rPr>
          <w:szCs w:val="20"/>
        </w:rPr>
        <w:t xml:space="preserve">catch</w:t>
      </w:r>
      <w:r>
        <w:rPr>
          <w:szCs w:val="20"/>
        </w:rPr>
        <w:t xml:space="preserve"> que esconde qualquer exceção. Com 100 de 100 o procedimento </w:t>
      </w:r>
      <w:r>
        <w:rPr>
          <w:szCs w:val="20"/>
        </w:rPr>
        <w:t xml:space="preserve">pAjustaVolume</w:t>
      </w:r>
      <w:r>
        <w:rPr>
          <w:szCs w:val="20"/>
        </w:rPr>
        <w:t xml:space="preserve"> não teria o que ajustar e devolveria 1, então o erro indica falha na própria chamada (procedimento ausente ou diferente no banco de teste, ou sem permissão): </w:t>
      </w:r>
      <w:r>
        <w:rPr>
          <w:b/>
          <w:bCs/>
          <w:szCs w:val="20"/>
        </w:rPr>
        <w:t xml:space="preserve">provável</w:t>
      </w:r>
      <w:r>
        <w:rPr>
          <w:szCs w:val="20"/>
        </w:rPr>
        <w:t xml:space="preserve">, a confirmar com o DBA. Achado extra: quando o procedimento falha de forma controlada devolve -1, mas o código só trata 0 como erro, então essa falha passaria sem aviso.</w:t>
      </w:r>
    </w:p>
    <w:tbl>
      <w:tblPr>
        <w:tblStyle w:val="Tabelacomgrade"/>
        <w:tblW w:w="9631" w:type="dxa"/>
        <w:tblLayout w:type="fixed"/>
        <w:tblLook w:val="04A0" w:firstRow="1" w:lastRow="0" w:firstColumn="1" w:lastColumn="0" w:noHBand="0" w:noVBand="1"/>
      </w:tblPr>
      <w:tblGrid>
        <w:gridCol w:w="3960"/>
        <w:gridCol w:w="1348"/>
        <w:gridCol w:w="4323"/>
      </w:tblGrid>
      <w:tr>
        <w:trPr>
          <w:tblHeader/>
          <w:cantSplit/>
        </w:trPr>
        <w:tc>
          <w:tcPr>
            <w:tcW w:w="39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3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3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960" w:type="dxa"/>
          </w:tcPr>
          <w:p>
            <w:pPr>
              <w:widowControl/>
              <w:spacing w:after="0" w:line="276" w:lineRule="auto"/>
              <w:jc w:val="left"/>
              <w:rPr>
                <w:sz w:val="18"/>
                <w:szCs w:val="18"/>
              </w:rPr>
            </w:pPr>
            <w:r>
              <w:rPr>
                <w:sz w:val="18"/>
                <w:szCs w:val="20"/>
              </w:rPr>
              <w:t xml:space="preserve">LaboSys_UI/estoque/conferencia_ed2.aspx.cs</w:t>
            </w:r>
          </w:p>
        </w:tc>
        <w:tc>
          <w:tcPr>
            <w:tcW w:w="1348" w:type="dxa"/>
          </w:tcPr>
          <w:p>
            <w:pPr>
              <w:widowControl/>
              <w:spacing w:after="0" w:line="276" w:lineRule="auto"/>
              <w:jc w:val="left"/>
              <w:rPr>
                <w:sz w:val="18"/>
                <w:szCs w:val="18"/>
              </w:rPr>
            </w:pPr>
            <w:r>
              <w:rPr>
                <w:sz w:val="18"/>
                <w:szCs w:val="20"/>
              </w:rPr>
              <w:t xml:space="preserve">294-306</w:t>
            </w:r>
          </w:p>
        </w:tc>
        <w:tc>
          <w:tcPr>
            <w:tcW w:w="4323" w:type="dxa"/>
          </w:tcPr>
          <w:p>
            <w:pPr>
              <w:widowControl/>
              <w:spacing w:after="0" w:line="276" w:lineRule="auto"/>
              <w:jc w:val="left"/>
              <w:rPr>
                <w:sz w:val="18"/>
                <w:szCs w:val="18"/>
              </w:rPr>
            </w:pPr>
            <w:r>
              <w:rPr>
                <w:sz w:val="18"/>
                <w:szCs w:val="20"/>
              </w:rPr>
              <w:t xml:space="preserve">Marca Conferido = true e grava (295-297) antes de chamar ajustarQtdVolume (302); depois mostra "Conferência realizada com sucesso!".</w:t>
            </w:r>
          </w:p>
        </w:tc>
      </w:tr>
      <w:tr>
        <w:trPr>
          <w:cantSplit/>
        </w:trPr>
        <w:tc>
          <w:tcPr>
            <w:tcW w:w="3960" w:type="dxa"/>
          </w:tcPr>
          <w:p>
            <w:pPr>
              <w:widowControl/>
              <w:spacing w:after="0" w:line="276" w:lineRule="auto"/>
              <w:jc w:val="left"/>
              <w:rPr>
                <w:sz w:val="18"/>
                <w:szCs w:val="18"/>
              </w:rPr>
            </w:pPr>
            <w:r>
              <w:rPr>
                <w:sz w:val="18"/>
                <w:szCs w:val="20"/>
              </w:rPr>
              <w:t xml:space="preserve">LaboSys_BLL/bllNotaFiscal.cs</w:t>
            </w:r>
          </w:p>
        </w:tc>
        <w:tc>
          <w:tcPr>
            <w:tcW w:w="1348" w:type="dxa"/>
          </w:tcPr>
          <w:p>
            <w:pPr>
              <w:widowControl/>
              <w:spacing w:after="0" w:line="276" w:lineRule="auto"/>
              <w:jc w:val="left"/>
              <w:rPr>
                <w:sz w:val="18"/>
                <w:szCs w:val="18"/>
              </w:rPr>
            </w:pPr>
            <w:r>
              <w:rPr>
                <w:sz w:val="18"/>
                <w:szCs w:val="20"/>
              </w:rPr>
              <w:t xml:space="preserve">252-268</w:t>
            </w:r>
          </w:p>
        </w:tc>
        <w:tc>
          <w:tcPr>
            <w:tcW w:w="4323" w:type="dxa"/>
          </w:tcPr>
          <w:p>
            <w:pPr>
              <w:widowControl/>
              <w:spacing w:after="0" w:line="276" w:lineRule="auto"/>
              <w:jc w:val="left"/>
              <w:rPr>
                <w:sz w:val="18"/>
                <w:szCs w:val="18"/>
              </w:rPr>
            </w:pPr>
            <w:r>
              <w:rPr>
                <w:sz w:val="18"/>
                <w:szCs w:val="20"/>
              </w:rPr>
              <w:t xml:space="preserve">ajustarQtdVolume: o catch troca qualquer exceção por "Erro ao redistribuir quantidade dos volumes".</w:t>
            </w:r>
          </w:p>
        </w:tc>
      </w:tr>
      <w:tr>
        <w:trPr>
          <w:cantSplit/>
        </w:trPr>
        <w:tc>
          <w:tcPr>
            <w:tcW w:w="3960" w:type="dxa"/>
          </w:tcPr>
          <w:p>
            <w:pPr>
              <w:widowControl/>
              <w:spacing w:after="0" w:line="276" w:lineRule="auto"/>
              <w:jc w:val="left"/>
              <w:rPr>
                <w:sz w:val="18"/>
                <w:szCs w:val="18"/>
              </w:rPr>
            </w:pPr>
            <w:r>
              <w:rPr>
                <w:sz w:val="18"/>
                <w:szCs w:val="20"/>
              </w:rPr>
              <w:t xml:space="preserve">LaboSys_DAL/dalNotaFiscal.cs</w:t>
            </w:r>
          </w:p>
        </w:tc>
        <w:tc>
          <w:tcPr>
            <w:tcW w:w="1348" w:type="dxa"/>
          </w:tcPr>
          <w:p>
            <w:pPr>
              <w:widowControl/>
              <w:spacing w:after="0" w:line="276" w:lineRule="auto"/>
              <w:jc w:val="left"/>
              <w:rPr>
                <w:sz w:val="18"/>
                <w:szCs w:val="18"/>
              </w:rPr>
            </w:pPr>
            <w:r>
              <w:rPr>
                <w:sz w:val="18"/>
                <w:szCs w:val="20"/>
              </w:rPr>
              <w:t xml:space="preserve">895-914</w:t>
            </w:r>
          </w:p>
        </w:tc>
        <w:tc>
          <w:tcPr>
            <w:tcW w:w="4323" w:type="dxa"/>
          </w:tcPr>
          <w:p>
            <w:pPr>
              <w:widowControl/>
              <w:spacing w:after="0" w:line="276" w:lineRule="auto"/>
              <w:jc w:val="left"/>
              <w:rPr>
                <w:sz w:val="18"/>
                <w:szCs w:val="18"/>
              </w:rPr>
            </w:pPr>
            <w:r>
              <w:rPr>
                <w:sz w:val="18"/>
                <w:szCs w:val="20"/>
              </w:rPr>
              <w:t xml:space="preserve">Executa pAjustaVolume e só considera erro o retorno 0; o procedimento devolve -1 quando falha.</w:t>
            </w:r>
          </w:p>
        </w:tc>
      </w:tr>
      <w:tr>
        <w:trPr>
          <w:cantSplit/>
        </w:trPr>
        <w:tc>
          <w:tcPr>
            <w:tcW w:w="3960" w:type="dxa"/>
          </w:tcPr>
          <w:p>
            <w:pPr>
              <w:widowControl/>
              <w:spacing w:after="0" w:line="276" w:lineRule="auto"/>
              <w:jc w:val="left"/>
              <w:rPr>
                <w:sz w:val="18"/>
                <w:szCs w:val="18"/>
              </w:rPr>
            </w:pPr>
            <w:r>
              <w:rPr>
                <w:sz w:val="18"/>
                <w:szCs w:val="20"/>
              </w:rPr>
              <w:t xml:space="preserve">LaboSys_UI/estoque/conferencia_ed2.aspx.cs</w:t>
            </w:r>
          </w:p>
        </w:tc>
        <w:tc>
          <w:tcPr>
            <w:tcW w:w="1348" w:type="dxa"/>
          </w:tcPr>
          <w:p>
            <w:pPr>
              <w:widowControl/>
              <w:spacing w:after="0" w:line="276" w:lineRule="auto"/>
              <w:jc w:val="left"/>
              <w:rPr>
                <w:sz w:val="18"/>
                <w:szCs w:val="18"/>
              </w:rPr>
            </w:pPr>
            <w:r>
              <w:rPr>
                <w:sz w:val="18"/>
                <w:szCs w:val="20"/>
              </w:rPr>
              <w:t xml:space="preserve">159-165, 380-381, 424-428</w:t>
            </w:r>
          </w:p>
        </w:tc>
        <w:tc>
          <w:tcPr>
            <w:tcW w:w="4323" w:type="dxa"/>
          </w:tcPr>
          <w:p>
            <w:pPr>
              <w:widowControl/>
              <w:spacing w:after="0" w:line="276" w:lineRule="auto"/>
              <w:jc w:val="left"/>
              <w:rPr>
                <w:sz w:val="18"/>
                <w:szCs w:val="18"/>
              </w:rPr>
            </w:pPr>
            <w:r>
              <w:rPr>
                <w:sz w:val="18"/>
                <w:szCs w:val="20"/>
              </w:rPr>
              <w:t xml:space="preserve">Divergência: só pergunta "Quantidade divergente. Deseja Continuar?" e, com SIM, salva sem pedir justificativa.</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Fazer a marcação de conferido e o ajuste dos volumes numa </w:t>
      </w:r>
      <w:r>
        <w:rPr>
          <w:b/>
          <w:bCs/>
          <w:szCs w:val="20"/>
        </w:rPr>
        <w:t xml:space="preserve">única transação</w:t>
      </w:r>
      <w:r>
        <w:rPr>
          <w:szCs w:val="20"/>
        </w:rPr>
        <w:t xml:space="preserve">: ou grava tudo, ou não grava nada.</w:t>
      </w:r>
    </w:p>
    <w:p>
      <w:pPr>
        <w:numPr>
          <w:ilvl w:val="0"/>
          <w:numId w:val="2"/>
        </w:numPr>
        <w:spacing w:after="0" w:line="360" w:lineRule="auto"/>
        <w:rPr>
          <w:szCs w:val="20"/>
        </w:rPr>
      </w:pPr>
      <w:r>
        <w:rPr>
          <w:szCs w:val="20"/>
        </w:rPr>
        <w:t xml:space="preserve">Tratar como erro qualquer retorno diferente de 1 de </w:t>
      </w:r>
      <w:r>
        <w:rPr>
          <w:szCs w:val="20"/>
        </w:rPr>
        <w:t xml:space="preserve">pAjustaVolume</w:t>
      </w:r>
      <w:r>
        <w:rPr>
          <w:szCs w:val="20"/>
        </w:rPr>
        <w:t xml:space="preserve"> (inclusive -1) e registrar no log o erro real em vez de escondê-lo no </w:t>
      </w:r>
      <w:r>
        <w:rPr>
          <w:szCs w:val="20"/>
        </w:rPr>
        <w:t xml:space="preserve">catch</w:t>
      </w:r>
      <w:r>
        <w:rPr>
          <w:szCs w:val="20"/>
        </w:rPr>
        <w:t xml:space="preserve">.</w:t>
      </w:r>
    </w:p>
    <w:p>
      <w:pPr>
        <w:numPr>
          <w:ilvl w:val="0"/>
          <w:numId w:val="2"/>
        </w:numPr>
        <w:spacing w:after="0" w:line="360" w:lineRule="auto"/>
        <w:rPr>
          <w:szCs w:val="20"/>
        </w:rPr>
      </w:pPr>
      <w:r>
        <w:rPr>
          <w:szCs w:val="20"/>
        </w:rPr>
        <w:t xml:space="preserve">Com divergência de quantidade, exigir justificativa (motivo) e registrar quem conferiu, quando e por quê; comportamento esperado pela norma: a divergência fica documentada e é comunicada à Garantia da Qualidade.</w:t>
      </w:r>
    </w:p>
    <w:p>
      <w:pPr>
        <w:numPr>
          <w:ilvl w:val="0"/>
          <w:numId w:val="2"/>
        </w:numPr>
        <w:spacing w:after="0" w:line="360" w:lineRule="auto"/>
        <w:rPr>
          <w:szCs w:val="20"/>
        </w:rPr>
      </w:pPr>
      <w:r>
        <w:rPr>
          <w:szCs w:val="20"/>
        </w:rPr>
        <w:t xml:space="preserve">"Cancelar conferência" também deve pedir justificativa e ficar registrado.</w:t>
      </w:r>
    </w:p>
    <w:p>
      <w:pPr>
        <w:numPr>
          <w:ilvl w:val="0"/>
          <w:numId w:val="2"/>
        </w:numPr>
        <w:spacing w:after="0" w:line="360" w:lineRule="auto"/>
        <w:rPr>
          <w:szCs w:val="20"/>
        </w:rPr>
      </w:pPr>
      <w:r>
        <w:rPr>
          <w:szCs w:val="20"/>
        </w:rPr>
        <w:t xml:space="preserve">Conferir com o DBA se </w:t>
      </w:r>
      <w:r>
        <w:rPr>
          <w:szCs w:val="20"/>
        </w:rPr>
        <w:t xml:space="preserve">pAjustaVolume</w:t>
      </w:r>
      <w:r>
        <w:rPr>
          <w:szCs w:val="20"/>
        </w:rPr>
        <w:t xml:space="preserve"> existe no banco de teste, igual ao do código, e se o usuário da aplicação pode executá-lo.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CT-EST-193</w:t>
      </w:r>
      <w:r>
        <w:rPr>
          <w:szCs w:val="20"/>
        </w:rPr>
        <w:t xml:space="preserve"> (100 de 100: deve finalizar sem erro e mostrar Conferido = SIM) e o </w:t>
      </w:r>
      <w:r>
        <w:rPr>
          <w:b/>
          <w:bCs/>
          <w:szCs w:val="20"/>
        </w:rPr>
        <w:t xml:space="preserve">CT-EST-191</w:t>
      </w:r>
      <w:r>
        <w:rPr>
          <w:szCs w:val="20"/>
        </w:rPr>
        <w:t xml:space="preserve"> (90 de 100: deve exigir justificativa). Forçar uma falha no ajuste e conferir que a nota continua Conferido =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grafia do aviso "cacelar" na confirmação de "Cancelar conferência" também precisa ser corrigida. A mensagem "Item com divergência na quantidade do lote!" vista em 07/10 não apareceu nesta rodada. Possível ligação com o DV-EST-016 (</w:t>
      </w:r>
      <w:r>
        <w:rPr>
          <w:i/>
          <w:iCs/>
          <w:szCs w:val="20"/>
        </w:rPr>
        <w:t xml:space="preserve">ponto para validar</w:t>
      </w:r>
      <w:r>
        <w:rPr>
          <w:szCs w:val="20"/>
        </w:rPr>
        <w:t xml:space="preserv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DV-EST-016</w:t>
      </w:r>
    </w:p>
    <w:p>
      <w:pPr>
        <w:keepNext/>
        <w:spacing w:after="0" w:line="360" w:lineRule="auto"/>
      </w:pPr>
    </w:p>
    <w:p>
      <w:pPr>
        <w:spacing w:after="0" w:line="360" w:lineRule="auto"/>
        <w:rPr>
          <w:szCs w:val="20"/>
        </w:rPr>
      </w:pPr>
      <w:r>
        <w:rPr>
          <w:b/>
          <w:bCs/>
          <w:szCs w:val="20"/>
        </w:rPr>
        <w:t xml:space="preserve">Endereçamento mostra "sucesso", mas nada foi gravado: lote sem saldo, sem histórico e sem análise no CQ</w:t>
      </w:r>
    </w:p>
    <w:tbl>
      <w:tblPr>
        <w:tblStyle w:val="Tabelacomgrade"/>
        <w:tblW w:w="9631" w:type="dxa"/>
        <w:tblLayout w:type="fixed"/>
        <w:tblLook w:val="04A0" w:firstRow="1" w:lastRow="0" w:firstColumn="1" w:lastColumn="0" w:noHBand="0" w:noVBand="1"/>
      </w:tblPr>
      <w:tblGrid>
        <w:gridCol w:w="1245"/>
        <w:gridCol w:w="1145"/>
        <w:gridCol w:w="1833"/>
        <w:gridCol w:w="1457"/>
        <w:gridCol w:w="1881"/>
        <w:gridCol w:w="2070"/>
      </w:tblGrid>
      <w:tr>
        <w:trPr>
          <w:tblHeader/>
          <w:cantSplit/>
        </w:trPr>
        <w:tc>
          <w:tcPr>
            <w:tcW w:w="12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5" w:type="dxa"/>
          </w:tcPr>
          <w:p>
            <w:pPr>
              <w:widowControl/>
              <w:spacing w:after="0" w:line="276" w:lineRule="auto"/>
              <w:jc w:val="left"/>
              <w:rPr>
                <w:sz w:val="18"/>
                <w:szCs w:val="18"/>
              </w:rPr>
            </w:pPr>
            <w:r>
              <w:rPr>
                <w:sz w:val="18"/>
                <w:szCs w:val="20"/>
              </w:rPr>
              <w:t xml:space="preserve">Alta</w:t>
            </w:r>
          </w:p>
        </w:tc>
        <w:tc>
          <w:tcPr>
            <w:tcW w:w="1145" w:type="dxa"/>
          </w:tcPr>
          <w:p>
            <w:pPr>
              <w:widowControl/>
              <w:spacing w:after="0" w:line="276" w:lineRule="auto"/>
              <w:jc w:val="left"/>
              <w:rPr>
                <w:sz w:val="18"/>
                <w:szCs w:val="18"/>
              </w:rPr>
            </w:pPr>
            <w:r>
              <w:rPr>
                <w:sz w:val="18"/>
                <w:szCs w:val="20"/>
              </w:rPr>
              <w:t xml:space="preserve">Aberto</w:t>
            </w:r>
          </w:p>
        </w:tc>
        <w:tc>
          <w:tcPr>
            <w:tcW w:w="1833" w:type="dxa"/>
          </w:tcPr>
          <w:p>
            <w:pPr>
              <w:widowControl/>
              <w:spacing w:after="0" w:line="276" w:lineRule="auto"/>
              <w:jc w:val="left"/>
              <w:rPr>
                <w:sz w:val="18"/>
                <w:szCs w:val="18"/>
              </w:rPr>
            </w:pPr>
            <w:r>
              <w:rPr>
                <w:sz w:val="18"/>
                <w:szCs w:val="20"/>
              </w:rPr>
              <w:t xml:space="preserve">Estoque › Estoque › Endereçamento de Material</w:t>
            </w:r>
          </w:p>
        </w:tc>
        <w:tc>
          <w:tcPr>
            <w:tcW w:w="1457" w:type="dxa"/>
          </w:tcPr>
          <w:p>
            <w:pPr>
              <w:widowControl/>
              <w:spacing w:after="0" w:line="276" w:lineRule="auto"/>
              <w:jc w:val="left"/>
              <w:rPr>
                <w:sz w:val="18"/>
                <w:szCs w:val="18"/>
              </w:rPr>
            </w:pPr>
            <w:r>
              <w:rPr>
                <w:sz w:val="18"/>
                <w:szCs w:val="20"/>
              </w:rPr>
              <w:t xml:space="preserve">CT-EST-194 e CT-EST-197</w:t>
            </w:r>
          </w:p>
        </w:tc>
        <w:tc>
          <w:tcPr>
            <w:tcW w:w="1881" w:type="dxa"/>
          </w:tcPr>
          <w:p>
            <w:pPr>
              <w:widowControl/>
              <w:spacing w:after="0" w:line="276" w:lineRule="auto"/>
              <w:jc w:val="left"/>
              <w:rPr>
                <w:sz w:val="18"/>
                <w:szCs w:val="18"/>
              </w:rPr>
            </w:pPr>
            <w:r>
              <w:rPr>
                <w:sz w:val="18"/>
                <w:szCs w:val="20"/>
              </w:rPr>
              <w:t xml:space="preserve">08/10/2026 (rodada de 08/10/2026, etapa 2 (recebimento e quarentena))</w:t>
            </w:r>
          </w:p>
        </w:tc>
        <w:tc>
          <w:tcPr>
            <w:tcW w:w="2070" w:type="dxa"/>
          </w:tcPr>
          <w:p>
            <w:pPr>
              <w:widowControl/>
              <w:spacing w:after="0" w:line="276" w:lineRule="auto"/>
              <w:jc w:val="left"/>
              <w:rPr>
                <w:sz w:val="18"/>
                <w:szCs w:val="18"/>
              </w:rPr>
            </w:pPr>
            <w:r>
              <w:rPr>
                <w:sz w:val="18"/>
                <w:szCs w:val="20"/>
              </w:rPr>
              <w:t xml:space="preserve">RDC 658/2022, art. 157 (quarentena logo após o recebimento) e art. 124 (registro de cada ação quando é feita)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clicar em </w:t>
      </w:r>
      <w:r>
        <w:rPr>
          <w:b/>
          <w:bCs/>
          <w:szCs w:val="20"/>
        </w:rPr>
        <w:t xml:space="preserve">FINALIZAR</w:t>
      </w:r>
      <w:r>
        <w:rPr>
          <w:szCs w:val="20"/>
        </w:rPr>
        <w:t xml:space="preserve"> no Endereçamento, a tela mostra </w:t>
      </w:r>
      <w:r>
        <w:rPr>
          <w:b/>
          <w:bCs/>
          <w:szCs w:val="20"/>
        </w:rPr>
        <w:t xml:space="preserve">"Endereçamento Finalizado com sucesso!"</w:t>
      </w:r>
      <w:r>
        <w:rPr>
          <w:szCs w:val="20"/>
        </w:rPr>
        <w:t xml:space="preserve">. Mas depois disso: a nota continua com </w:t>
      </w:r>
      <w:r>
        <w:rPr>
          <w:b/>
          <w:bCs/>
          <w:szCs w:val="20"/>
        </w:rPr>
        <w:t xml:space="preserve">Endereçado = NÃO</w:t>
      </w:r>
      <w:r>
        <w:rPr>
          <w:szCs w:val="20"/>
        </w:rPr>
        <w:t xml:space="preserve"> e a tela reabre com o botão FINALIZAR; a </w:t>
      </w:r>
      <w:r>
        <w:rPr>
          <w:b/>
          <w:bCs/>
          <w:szCs w:val="20"/>
        </w:rPr>
        <w:t xml:space="preserve">Disponibilidade do Lote</w:t>
      </w:r>
      <w:r>
        <w:rPr>
          <w:szCs w:val="20"/>
        </w:rPr>
        <w:t xml:space="preserve"> e o </w:t>
      </w:r>
      <w:r>
        <w:rPr>
          <w:b/>
          <w:bCs/>
          <w:szCs w:val="20"/>
        </w:rPr>
        <w:t xml:space="preserve">Histórico do Lote</w:t>
      </w:r>
      <w:r>
        <w:rPr>
          <w:szCs w:val="20"/>
        </w:rPr>
        <w:t xml:space="preserve"> não mostram nada; e </w:t>
      </w:r>
      <w:r>
        <w:rPr>
          <w:b/>
          <w:bCs/>
          <w:szCs w:val="20"/>
        </w:rPr>
        <w:t xml:space="preserve">nenhuma solicitação de análise</w:t>
      </w:r>
      <w:r>
        <w:rPr>
          <w:szCs w:val="20"/>
        </w:rPr>
        <w:t xml:space="preserve"> chega ao Controle da Qualidade. O procedimento do banco que faz tudo isso numa só transação (</w:t>
      </w:r>
      <w:r>
        <w:rPr>
          <w:szCs w:val="20"/>
        </w:rPr>
        <w:t xml:space="preserve">pFinalizaRecebimento</w:t>
      </w:r>
      <w:r>
        <w:rPr>
          <w:szCs w:val="20"/>
        </w:rPr>
        <w:t xml:space="preserve">) desfaz tudo quando falha, e a tela </w:t>
      </w:r>
      <w:r>
        <w:rPr>
          <w:b/>
          <w:bCs/>
          <w:szCs w:val="20"/>
        </w:rPr>
        <w:t xml:space="preserve">nunca confere</w:t>
      </w:r>
      <w:r>
        <w:rPr>
          <w:szCs w:val="20"/>
        </w:rPr>
        <w:t xml:space="preserve"> se ele deu certo. Resultado: o sistema diz que o material entrou em quarentena e foi para o CQ quando nada aconteceu, e o fluxo recebimento → quarentena → análise → liberação fica sem saída.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Ter um recebimento autorizado, confirmado e com a conferência finalizada (no teste: recebimento </w:t>
      </w:r>
      <w:r>
        <w:rPr>
          <w:b/>
          <w:bCs/>
          <w:szCs w:val="20"/>
        </w:rPr>
        <w:t xml:space="preserve">00016</w:t>
      </w:r>
      <w:r>
        <w:rPr>
          <w:szCs w:val="20"/>
        </w:rPr>
        <w:t xml:space="preserve">, NF </w:t>
      </w:r>
      <w:r>
        <w:rPr>
          <w:b/>
          <w:bCs/>
          <w:szCs w:val="20"/>
        </w:rPr>
        <w:t xml:space="preserve">9006</w:t>
      </w:r>
      <w:r>
        <w:rPr>
          <w:szCs w:val="20"/>
        </w:rPr>
        <w:t xml:space="preserve">; ver DV-EST-015). 2. Abrir </w:t>
      </w:r>
      <w:r>
        <w:rPr>
          <w:b/>
          <w:bCs/>
          <w:szCs w:val="20"/>
        </w:rPr>
        <w:t xml:space="preserve">Estoque › Endereçamento de Material</w:t>
      </w:r>
      <w:r>
        <w:rPr>
          <w:szCs w:val="20"/>
        </w:rPr>
        <w:t xml:space="preserve">, clicar em </w:t>
      </w:r>
      <w:r>
        <w:rPr>
          <w:b/>
          <w:bCs/>
          <w:szCs w:val="20"/>
        </w:rPr>
        <w:t xml:space="preserve">PESQUISAR</w:t>
      </w:r>
      <w:r>
        <w:rPr>
          <w:szCs w:val="20"/>
        </w:rPr>
        <w:t xml:space="preserve"> e abrir a NF 9006. 3. Em </w:t>
      </w:r>
      <w:r>
        <w:rPr>
          <w:b/>
          <w:bCs/>
          <w:szCs w:val="20"/>
        </w:rPr>
        <w:t xml:space="preserve">Informações do Endereçamento</w:t>
      </w:r>
      <w:r>
        <w:rPr>
          <w:szCs w:val="20"/>
        </w:rPr>
        <w:t xml:space="preserve">, escolher Item, Lote/Validade, Almoxarifado </w:t>
      </w:r>
      <w:r>
        <w:rPr>
          <w:szCs w:val="20"/>
        </w:rPr>
        <w:t xml:space="preserve">TESTE ALMOX</w:t>
      </w:r>
      <w:r>
        <w:rPr>
          <w:szCs w:val="20"/>
        </w:rPr>
        <w:t xml:space="preserve">, Local </w:t>
      </w:r>
      <w:r>
        <w:rPr>
          <w:szCs w:val="20"/>
        </w:rPr>
        <w:t xml:space="preserve">902 - TESTE LOCAL QUARENTENA</w:t>
      </w:r>
      <w:r>
        <w:rPr>
          <w:szCs w:val="20"/>
        </w:rPr>
        <w:t xml:space="preserve">, Rua, Coluna e Andar; em </w:t>
      </w:r>
      <w:r>
        <w:rPr>
          <w:b/>
          <w:bCs/>
          <w:szCs w:val="20"/>
        </w:rPr>
        <w:t xml:space="preserve">Qtde Endereçar</w:t>
      </w:r>
      <w:r>
        <w:rPr>
          <w:szCs w:val="20"/>
        </w:rPr>
        <w:t xml:space="preserve"> digitar </w:t>
      </w:r>
      <w:r>
        <w:rPr>
          <w:szCs w:val="20"/>
        </w:rPr>
        <w:t xml:space="preserve">100</w:t>
      </w:r>
      <w:r>
        <w:rPr>
          <w:szCs w:val="20"/>
        </w:rPr>
        <w:t xml:space="preserve"> e clicar em </w:t>
      </w:r>
      <w:r>
        <w:rPr>
          <w:b/>
          <w:bCs/>
          <w:szCs w:val="20"/>
        </w:rPr>
        <w:t xml:space="preserve">ENDEREÇAR</w:t>
      </w:r>
      <w:r>
        <w:rPr>
          <w:szCs w:val="20"/>
        </w:rPr>
        <w:t xml:space="preserve">. 4. Com </w:t>
      </w:r>
      <w:r>
        <w:rPr>
          <w:b/>
          <w:bCs/>
          <w:szCs w:val="20"/>
        </w:rPr>
        <w:t xml:space="preserve">Pendente = 0,000</w:t>
      </w:r>
      <w:r>
        <w:rPr>
          <w:szCs w:val="20"/>
        </w:rPr>
        <w:t xml:space="preserve">, clicar em </w:t>
      </w:r>
      <w:r>
        <w:rPr>
          <w:b/>
          <w:bCs/>
          <w:szCs w:val="20"/>
        </w:rPr>
        <w:t xml:space="preserve">FINALIZAR</w:t>
      </w:r>
      <w:r>
        <w:rPr>
          <w:szCs w:val="20"/>
        </w:rPr>
        <w:t xml:space="preserve"> e confirmar. 5. Voltar à lista do Endereçamento e pesquisar: a NF 9006 continua com </w:t>
      </w:r>
      <w:r>
        <w:rPr>
          <w:b/>
          <w:bCs/>
          <w:szCs w:val="20"/>
        </w:rPr>
        <w:t xml:space="preserve">Endereçado = NÃO</w:t>
      </w:r>
      <w:r>
        <w:rPr>
          <w:szCs w:val="20"/>
        </w:rPr>
        <w:t xml:space="preserve">. 6. Abrir </w:t>
      </w:r>
      <w:r>
        <w:rPr>
          <w:b/>
          <w:bCs/>
          <w:szCs w:val="20"/>
        </w:rPr>
        <w:t xml:space="preserve">Estoque › Disponibilidade do Lote</w:t>
      </w:r>
      <w:r>
        <w:rPr>
          <w:szCs w:val="20"/>
        </w:rPr>
        <w:t xml:space="preserve"> com Código do Item </w:t>
      </w:r>
      <w:r>
        <w:rPr>
          <w:szCs w:val="20"/>
        </w:rPr>
        <w:t xml:space="preserve">TST0002</w:t>
      </w:r>
      <w:r>
        <w:rPr>
          <w:szCs w:val="20"/>
        </w:rPr>
        <w:t xml:space="preserve"> e clicar em </w:t>
      </w:r>
      <w:r>
        <w:rPr>
          <w:b/>
          <w:bCs/>
          <w:szCs w:val="20"/>
        </w:rPr>
        <w:t xml:space="preserve">PESQUISAR</w:t>
      </w:r>
      <w:r>
        <w:rPr>
          <w:szCs w:val="20"/>
        </w:rPr>
        <w:t xml:space="preserve">; abrir também </w:t>
      </w:r>
      <w:r>
        <w:rPr>
          <w:b/>
          <w:bCs/>
          <w:szCs w:val="20"/>
        </w:rPr>
        <w:t xml:space="preserve">Histórico do Lote</w:t>
      </w:r>
      <w:r>
        <w:rPr>
          <w:szCs w:val="20"/>
        </w:rPr>
        <w:t xml:space="preserve"> com </w:t>
      </w:r>
      <w:r>
        <w:rPr>
          <w:szCs w:val="20"/>
        </w:rPr>
        <w:t xml:space="preserve">TA0001/26</w:t>
      </w:r>
      <w:r>
        <w:rPr>
          <w:szCs w:val="20"/>
        </w:rPr>
        <w:t xml:space="preserve">. 7. No módulo Controle da Qualidade, abrir </w:t>
      </w:r>
      <w:r>
        <w:rPr>
          <w:b/>
          <w:bCs/>
          <w:szCs w:val="20"/>
        </w:rPr>
        <w:t xml:space="preserve">Solicitação de Análise</w:t>
      </w:r>
      <w:r>
        <w:rPr>
          <w:szCs w:val="20"/>
        </w:rPr>
        <w:t xml:space="preserve"> e procurar o lote </w:t>
      </w:r>
      <w:r>
        <w:rPr>
          <w:szCs w:val="20"/>
        </w:rPr>
        <w:t xml:space="preserve">TA0001/26</w:t>
      </w:r>
      <w:r>
        <w:rPr>
          <w:szCs w:val="20"/>
        </w:rPr>
        <w:t xml:space="preserve">.</w:t>
      </w:r>
    </w:p>
    <w:p>
      <w:pPr>
        <w:spacing w:after="0" w:line="360" w:lineRule="auto"/>
        <w:rPr>
          <w:szCs w:val="20"/>
        </w:rPr>
      </w:pPr>
      <w:r>
        <w:rPr>
          <w:b/>
          <w:bCs/>
          <w:szCs w:val="20"/>
        </w:rPr>
        <w:t xml:space="preserve">Dados de teste usados:</w:t>
      </w:r>
      <w:r>
        <w:rPr>
          <w:szCs w:val="20"/>
        </w:rPr>
        <w:t xml:space="preserve"> Item </w:t>
      </w:r>
      <w:r>
        <w:rPr>
          <w:szCs w:val="20"/>
        </w:rPr>
        <w:t xml:space="preserve">TST0002 - TESTE MATERIA PRIMA 2</w:t>
      </w:r>
      <w:r>
        <w:rPr>
          <w:szCs w:val="20"/>
        </w:rPr>
        <w:t xml:space="preserve"> (com Controle de Qualidade e análise química); recebimento </w:t>
      </w:r>
      <w:r>
        <w:rPr>
          <w:szCs w:val="20"/>
        </w:rPr>
        <w:t xml:space="preserve">00016</w:t>
      </w:r>
      <w:r>
        <w:rPr>
          <w:szCs w:val="20"/>
        </w:rPr>
        <w:t xml:space="preserve">, NF </w:t>
      </w:r>
      <w:r>
        <w:rPr>
          <w:szCs w:val="20"/>
        </w:rPr>
        <w:t xml:space="preserve">9006</w:t>
      </w:r>
      <w:r>
        <w:rPr>
          <w:szCs w:val="20"/>
        </w:rPr>
        <w:t xml:space="preserve">, lote </w:t>
      </w:r>
      <w:r>
        <w:rPr>
          <w:szCs w:val="20"/>
        </w:rPr>
        <w:t xml:space="preserve">TESTELOTE002</w:t>
      </w:r>
      <w:r>
        <w:rPr>
          <w:szCs w:val="20"/>
        </w:rPr>
        <w:t xml:space="preserve"> (100,000, validade 07/10/2028), item de entrada </w:t>
      </w:r>
      <w:r>
        <w:rPr>
          <w:szCs w:val="20"/>
        </w:rPr>
        <w:t xml:space="preserve">TA0001/26</w:t>
      </w:r>
      <w:r>
        <w:rPr>
          <w:szCs w:val="20"/>
        </w:rPr>
        <w:t xml:space="preserve">; endereço </w:t>
      </w:r>
      <w:r>
        <w:rPr>
          <w:szCs w:val="20"/>
        </w:rPr>
        <w:t xml:space="preserve">L902-R901-C901-A901</w:t>
      </w:r>
      <w:r>
        <w:rPr>
          <w:szCs w:val="20"/>
        </w:rPr>
        <w:t xml:space="preserve"> no local </w:t>
      </w:r>
      <w:r>
        <w:rPr>
          <w:szCs w:val="20"/>
        </w:rPr>
        <w:t xml:space="preserve">902 - TESTE LOCAL QUARENTENA</w:t>
      </w:r>
      <w:r>
        <w:rPr>
          <w:szCs w:val="20"/>
        </w:rPr>
        <w:t xml:space="preserve"> do almoxarifado </w:t>
      </w:r>
      <w:r>
        <w:rPr>
          <w:szCs w:val="20"/>
        </w:rPr>
        <w:t xml:space="preserve">TESTE ALMOX</w:t>
      </w:r>
      <w:r>
        <w:rPr>
          <w:szCs w:val="20"/>
        </w:rPr>
        <w:t xml:space="preserve"> (00017).</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563"/>
        <w:gridCol w:w="5068"/>
      </w:tblGrid>
      <w:tr>
        <w:trPr>
          <w:tblHeader/>
          <w:cantSplit/>
        </w:trPr>
        <w:tc>
          <w:tcPr>
            <w:tcW w:w="45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0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563" w:type="dxa"/>
          </w:tcPr>
          <w:p>
            <w:pPr>
              <w:widowControl/>
              <w:spacing w:after="0" w:line="276" w:lineRule="auto"/>
              <w:jc w:val="left"/>
              <w:rPr>
                <w:sz w:val="18"/>
                <w:szCs w:val="18"/>
              </w:rPr>
            </w:pPr>
            <w:r>
              <w:rPr>
                <w:sz w:val="18"/>
                <w:szCs w:val="20"/>
              </w:rPr>
              <w:t xml:space="preserve">Só mostrar sucesso quando o lote estiver no estoque, em quarentena, com saldo de 100, com o histórico registrado, a nota marcada como endereçada e a solicitação de análise aberta no CQ. Se qualquer parte falhar, mostrar erro claro e não dizer "sucesso".</w:t>
            </w:r>
          </w:p>
        </w:tc>
        <w:tc>
          <w:tcPr>
            <w:tcW w:w="5068" w:type="dxa"/>
          </w:tcPr>
          <w:p>
            <w:pPr>
              <w:widowControl/>
              <w:spacing w:after="0" w:line="276" w:lineRule="auto"/>
              <w:jc w:val="left"/>
              <w:rPr>
                <w:sz w:val="18"/>
                <w:szCs w:val="18"/>
              </w:rPr>
            </w:pPr>
            <w:r>
              <w:rPr>
                <w:sz w:val="18"/>
                <w:szCs w:val="20"/>
              </w:rPr>
              <w:t xml:space="preserve">"Endereçamento Finalizado com sucesso!" (7,7 s). Depois: lista com Endereçado = NÃO; Disponibilidade do Lote: "A pesquisa não retornou nenhum resultado."; Histórico do Lote vazio; nenhuma solicitação de análise no CQ nem na tela "Análise de controle" do Estoque.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656808"/>
            <wp:effectExtent l="0" t="0" r="0" b="0"/>
            <wp:docPr id="5007" name="Imagem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Imagem 5007"/>
                    <pic:cNvPicPr/>
                  </pic:nvPicPr>
                  <pic:blipFill>
                    <a:blip r:embed="rIdHom7"/>
                    <a:stretch>
                      <a:fillRect/>
                    </a:stretch>
                  </pic:blipFill>
                  <pic:spPr>
                    <a:xfrm>
                      <a:off x="0" y="0"/>
                      <a:ext cx="5400000" cy="4656808"/>
                    </a:xfrm>
                    <a:prstGeom prst="rect">
                      <a:avLst/>
                    </a:prstGeom>
                  </pic:spPr>
                </pic:pic>
              </a:graphicData>
            </a:graphic>
          </wp:inline>
        </w:drawing>
      </w:r>
    </w:p>
    <w:p>
      <w:pPr>
        <w:spacing w:before="60" w:after="120"/>
        <w:jc w:val="center"/>
      </w:pPr>
      <w:r>
        <w:rPr>
          <w:i/>
          <w:iCs/>
          <w:sz w:val="18"/>
          <w:szCs w:val="20"/>
        </w:rPr>
        <w:t xml:space="preserve">Figura 7 – Depois de FINALIZAR: "Endereçamento Finalizado com sucesso!"</w:t>
      </w:r>
    </w:p>
    <w:p>
      <w:pPr>
        <w:spacing w:after="0" w:line="360" w:lineRule="auto"/>
        <w:rPr>
          <w:szCs w:val="20"/>
        </w:rPr>
      </w:pPr>
      <w:r>
        <w:rPr>
          <w:i/>
          <w:iCs/>
          <w:szCs w:val="20"/>
        </w:rPr>
        <w:t xml:space="preserve">Figura 1: Depois de FINALIZAR: "Endereçamento Finalizado com sucesso!"</w:t>
      </w:r>
    </w:p>
    <w:p>
      <w:pPr>
        <w:keepNext/>
        <w:spacing w:before="120" w:after="0"/>
        <w:jc w:val="center"/>
      </w:pPr>
      <w:r>
        <w:rPr>
          <w:noProof/>
        </w:rPr>
        <w:drawing>
          <wp:inline distT="0" distB="0" distL="0" distR="0">
            <wp:extent cx="5400000" cy="4656808"/>
            <wp:effectExtent l="0" t="0" r="0" b="0"/>
            <wp:docPr id="5008" name="Imagem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Imagem 5008"/>
                    <pic:cNvPicPr/>
                  </pic:nvPicPr>
                  <pic:blipFill>
                    <a:blip r:embed="rIdHom8"/>
                    <a:stretch>
                      <a:fillRect/>
                    </a:stretch>
                  </pic:blipFill>
                  <pic:spPr>
                    <a:xfrm>
                      <a:off x="0" y="0"/>
                      <a:ext cx="5400000" cy="4656808"/>
                    </a:xfrm>
                    <a:prstGeom prst="rect">
                      <a:avLst/>
                    </a:prstGeom>
                  </pic:spPr>
                </pic:pic>
              </a:graphicData>
            </a:graphic>
          </wp:inline>
        </w:drawing>
      </w:r>
    </w:p>
    <w:p>
      <w:pPr>
        <w:spacing w:before="60" w:after="120"/>
        <w:jc w:val="center"/>
      </w:pPr>
      <w:r>
        <w:rPr>
          <w:i/>
          <w:iCs/>
          <w:sz w:val="18"/>
          <w:szCs w:val="20"/>
        </w:rPr>
        <w:t xml:space="preserve">Figura 8 – A mesma nota reaberta: continua pendente de finalização, com o botão FINALIZAR</w:t>
      </w:r>
    </w:p>
    <w:p>
      <w:pPr>
        <w:spacing w:after="0" w:line="360" w:lineRule="auto"/>
        <w:rPr>
          <w:szCs w:val="20"/>
        </w:rPr>
      </w:pPr>
      <w:r>
        <w:rPr>
          <w:i/>
          <w:iCs/>
          <w:szCs w:val="20"/>
        </w:rPr>
        <w:t xml:space="preserve">Figura 2: A mesma nota reaberta: continua pendente de finalização, com o botão FINALIZAR</w:t>
      </w:r>
    </w:p>
    <w:p>
      <w:pPr>
        <w:keepNext/>
        <w:spacing w:before="120" w:after="0"/>
        <w:jc w:val="center"/>
      </w:pPr>
      <w:r>
        <w:rPr>
          <w:noProof/>
        </w:rPr>
        <w:drawing>
          <wp:inline distT="0" distB="0" distL="0" distR="0">
            <wp:extent cx="5400000" cy="3557833"/>
            <wp:effectExtent l="0" t="0" r="0" b="0"/>
            <wp:docPr id="5009" name="Imagem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Imagem 5009"/>
                    <pic:cNvPicPr/>
                  </pic:nvPicPr>
                  <pic:blipFill>
                    <a:blip r:embed="rIdHom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9 – Disponibilidade do Lote para o item TST0002: nenhum resultado (saldo zero)</w:t>
      </w:r>
    </w:p>
    <w:p>
      <w:pPr>
        <w:spacing w:after="0" w:line="360" w:lineRule="auto"/>
        <w:rPr>
          <w:szCs w:val="20"/>
        </w:rPr>
      </w:pPr>
      <w:r>
        <w:rPr>
          <w:i/>
          <w:iCs/>
          <w:szCs w:val="20"/>
        </w:rPr>
        <w:t xml:space="preserve">Figura 3: Disponibilidade do Lote para o item TST0002: nenhum resultado (saldo zero)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w:t>
      </w:r>
      <w:r>
        <w:rPr>
          <w:b/>
          <w:bCs/>
          <w:szCs w:val="20"/>
        </w:rPr>
        <w:t xml:space="preserve">mensagem de sucesso falsa</w:t>
      </w:r>
      <w:r>
        <w:rPr>
          <w:szCs w:val="20"/>
        </w:rPr>
        <w:t xml:space="preserve"> está confirmada no código. O procedimento </w:t>
      </w:r>
      <w:r>
        <w:rPr>
          <w:szCs w:val="20"/>
        </w:rPr>
        <w:t xml:space="preserve">pFinalizaRecebimento</w:t>
      </w:r>
      <w:r>
        <w:rPr>
          <w:szCs w:val="20"/>
        </w:rPr>
        <w:t xml:space="preserve"> faz tudo numa transação (cria o lote, a movimentação que dá saldo, os volumes, a solicitação de análise e marca a nota como endereçada) e, se der erro, desfaz tudo e devolve </w:t>
      </w:r>
      <w:r>
        <w:rPr>
          <w:szCs w:val="20"/>
        </w:rPr>
        <w:t xml:space="preserve">-1</w:t>
      </w:r>
      <w:r>
        <w:rPr>
          <w:szCs w:val="20"/>
        </w:rPr>
        <w:t xml:space="preserve"> com </w:t>
      </w:r>
      <w:r>
        <w:rPr>
          <w:szCs w:val="20"/>
        </w:rPr>
        <w:t xml:space="preserve">RETURN</w:t>
      </w:r>
      <w:r>
        <w:rPr>
          <w:szCs w:val="20"/>
        </w:rPr>
        <w:t xml:space="preserve">; ele não devolve nenhuma tabela. O acesso a dados (</w:t>
      </w:r>
      <w:r>
        <w:rPr>
          <w:szCs w:val="20"/>
        </w:rPr>
        <w:t xml:space="preserve">confirmaEnderecamento</w:t>
      </w:r>
      <w:r>
        <w:rPr>
          <w:szCs w:val="20"/>
        </w:rPr>
        <w:t xml:space="preserve">) tenta ler a primeira linha de uma tabela que não vem e, no erro, devolve 0: o valor é sempre 0, dê certo ou não. A tela nem olha esse valor e mostra o sucesso. </w:t>
      </w:r>
      <w:r>
        <w:rPr>
          <w:b/>
          <w:bCs/>
          <w:szCs w:val="20"/>
        </w:rPr>
        <w:t xml:space="preserve">Ainda desconhecida:</w:t>
      </w:r>
      <w:r>
        <w:rPr>
          <w:szCs w:val="20"/>
        </w:rPr>
        <w:t xml:space="preserve"> a causa da falha dentro do banco (pergunta ao DBA). A mais provável é a mesma família do DV-EST-015 (volumes), mas não foi isolada.</w:t>
      </w:r>
    </w:p>
    <w:tbl>
      <w:tblPr>
        <w:tblStyle w:val="Tabelacomgrade"/>
        <w:tblW w:w="9631" w:type="dxa"/>
        <w:tblLayout w:type="fixed"/>
        <w:tblLook w:val="04A0" w:firstRow="1" w:lastRow="0" w:firstColumn="1" w:lastColumn="0" w:noHBand="0" w:noVBand="1"/>
      </w:tblPr>
      <w:tblGrid>
        <w:gridCol w:w="3860"/>
        <w:gridCol w:w="1282"/>
        <w:gridCol w:w="4489"/>
      </w:tblGrid>
      <w:tr>
        <w:trPr>
          <w:tblHeader/>
          <w:cantSplit/>
        </w:trPr>
        <w:tc>
          <w:tcPr>
            <w:tcW w:w="38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4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860" w:type="dxa"/>
          </w:tcPr>
          <w:p>
            <w:pPr>
              <w:widowControl/>
              <w:spacing w:after="0" w:line="276" w:lineRule="auto"/>
              <w:jc w:val="left"/>
              <w:rPr>
                <w:sz w:val="18"/>
                <w:szCs w:val="18"/>
              </w:rPr>
            </w:pPr>
            <w:r>
              <w:rPr>
                <w:sz w:val="18"/>
                <w:szCs w:val="20"/>
              </w:rPr>
              <w:t xml:space="preserve">LaboSys_UI/estoque/enderecamento_ed.aspx.cs</w:t>
            </w:r>
          </w:p>
        </w:tc>
        <w:tc>
          <w:tcPr>
            <w:tcW w:w="1282" w:type="dxa"/>
          </w:tcPr>
          <w:p>
            <w:pPr>
              <w:widowControl/>
              <w:spacing w:after="0" w:line="276" w:lineRule="auto"/>
              <w:jc w:val="left"/>
              <w:rPr>
                <w:sz w:val="18"/>
                <w:szCs w:val="18"/>
              </w:rPr>
            </w:pPr>
            <w:r>
              <w:rPr>
                <w:sz w:val="18"/>
                <w:szCs w:val="20"/>
              </w:rPr>
              <w:t xml:space="preserve">127-133</w:t>
            </w:r>
          </w:p>
        </w:tc>
        <w:tc>
          <w:tcPr>
            <w:tcW w:w="4489" w:type="dxa"/>
          </w:tcPr>
          <w:p>
            <w:pPr>
              <w:widowControl/>
              <w:spacing w:after="0" w:line="276" w:lineRule="auto"/>
              <w:jc w:val="left"/>
              <w:rPr>
                <w:sz w:val="18"/>
                <w:szCs w:val="18"/>
              </w:rPr>
            </w:pPr>
            <w:r>
              <w:rPr>
                <w:sz w:val="18"/>
                <w:szCs w:val="20"/>
              </w:rPr>
              <w:t xml:space="preserve">Chama confirmarEnderecamento, guarda o retorno em iRet e não confere; depois mostra "Endereçamento Finalizado com sucesso!".</w:t>
            </w:r>
          </w:p>
        </w:tc>
      </w:tr>
      <w:tr>
        <w:trPr>
          <w:cantSplit/>
        </w:trPr>
        <w:tc>
          <w:tcPr>
            <w:tcW w:w="3860" w:type="dxa"/>
          </w:tcPr>
          <w:p>
            <w:pPr>
              <w:widowControl/>
              <w:spacing w:after="0" w:line="276" w:lineRule="auto"/>
              <w:jc w:val="left"/>
              <w:rPr>
                <w:sz w:val="18"/>
                <w:szCs w:val="18"/>
              </w:rPr>
            </w:pPr>
            <w:r>
              <w:rPr>
                <w:sz w:val="18"/>
                <w:szCs w:val="20"/>
              </w:rPr>
              <w:t xml:space="preserve">LaboSys_DAL/dalNotaFiscal.cs</w:t>
            </w:r>
          </w:p>
        </w:tc>
        <w:tc>
          <w:tcPr>
            <w:tcW w:w="1282" w:type="dxa"/>
          </w:tcPr>
          <w:p>
            <w:pPr>
              <w:widowControl/>
              <w:spacing w:after="0" w:line="276" w:lineRule="auto"/>
              <w:jc w:val="left"/>
              <w:rPr>
                <w:sz w:val="18"/>
                <w:szCs w:val="18"/>
              </w:rPr>
            </w:pPr>
            <w:r>
              <w:rPr>
                <w:sz w:val="18"/>
                <w:szCs w:val="20"/>
              </w:rPr>
              <w:t xml:space="preserve">763-781</w:t>
            </w:r>
          </w:p>
        </w:tc>
        <w:tc>
          <w:tcPr>
            <w:tcW w:w="4489" w:type="dxa"/>
          </w:tcPr>
          <w:p>
            <w:pPr>
              <w:widowControl/>
              <w:spacing w:after="0" w:line="276" w:lineRule="auto"/>
              <w:jc w:val="left"/>
              <w:rPr>
                <w:sz w:val="18"/>
                <w:szCs w:val="18"/>
              </w:rPr>
            </w:pPr>
            <w:r>
              <w:rPr>
                <w:sz w:val="18"/>
                <w:szCs w:val="20"/>
              </w:rPr>
              <w:t xml:space="preserve">confirmaEnderecamento executa pFinalizaRecebimento e lê Rows[0][0] de uma tabela que o procedimento não devolve; no erro, retorna 0.</w:t>
            </w:r>
          </w:p>
        </w:tc>
      </w:tr>
      <w:tr>
        <w:trPr>
          <w:cantSplit/>
        </w:trPr>
        <w:tc>
          <w:tcPr>
            <w:tcW w:w="3860" w:type="dxa"/>
          </w:tcPr>
          <w:p>
            <w:pPr>
              <w:widowControl/>
              <w:spacing w:after="0" w:line="276" w:lineRule="auto"/>
              <w:jc w:val="left"/>
              <w:rPr>
                <w:sz w:val="18"/>
                <w:szCs w:val="18"/>
              </w:rPr>
            </w:pPr>
            <w:r>
              <w:rPr>
                <w:sz w:val="18"/>
                <w:szCs w:val="20"/>
              </w:rPr>
              <w:t xml:space="preserve">Hsolutions.Estoque.DB/Stored Procedures/pFinalizaRecebimento.sql</w:t>
            </w:r>
          </w:p>
        </w:tc>
        <w:tc>
          <w:tcPr>
            <w:tcW w:w="1282" w:type="dxa"/>
          </w:tcPr>
          <w:p>
            <w:pPr>
              <w:widowControl/>
              <w:spacing w:after="0" w:line="276" w:lineRule="auto"/>
              <w:jc w:val="left"/>
              <w:rPr>
                <w:sz w:val="18"/>
                <w:szCs w:val="18"/>
              </w:rPr>
            </w:pPr>
            <w:r>
              <w:rPr>
                <w:sz w:val="18"/>
                <w:szCs w:val="20"/>
              </w:rPr>
              <w:t xml:space="preserve">60, 269, 290-291, 335-346</w:t>
            </w:r>
          </w:p>
        </w:tc>
        <w:tc>
          <w:tcPr>
            <w:tcW w:w="4489" w:type="dxa"/>
          </w:tcPr>
          <w:p>
            <w:pPr>
              <w:widowControl/>
              <w:spacing w:after="0" w:line="276" w:lineRule="auto"/>
              <w:jc w:val="left"/>
              <w:rPr>
                <w:sz w:val="18"/>
                <w:szCs w:val="18"/>
              </w:rPr>
            </w:pPr>
            <w:r>
              <w:rPr>
                <w:sz w:val="18"/>
                <w:szCs w:val="20"/>
              </w:rPr>
              <w:t xml:space="preserve">Abre a transação, grava a análise do CQ e marca ENDERECADO = 1; em erro faz ROLLBACK e RETURN '-1', sem mensagem.</w:t>
            </w:r>
          </w:p>
        </w:tc>
      </w:tr>
      <w:tr>
        <w:trPr>
          <w:cantSplit/>
        </w:trPr>
        <w:tc>
          <w:tcPr>
            <w:tcW w:w="3860" w:type="dxa"/>
          </w:tcPr>
          <w:p>
            <w:pPr>
              <w:widowControl/>
              <w:spacing w:after="0" w:line="276" w:lineRule="auto"/>
              <w:jc w:val="left"/>
              <w:rPr>
                <w:sz w:val="18"/>
                <w:szCs w:val="18"/>
              </w:rPr>
            </w:pPr>
            <w:r>
              <w:rPr>
                <w:sz w:val="18"/>
                <w:szCs w:val="20"/>
              </w:rPr>
              <w:t xml:space="preserve">LaboSys_BLL/bllNotaFiscal.cs</w:t>
            </w:r>
          </w:p>
        </w:tc>
        <w:tc>
          <w:tcPr>
            <w:tcW w:w="1282" w:type="dxa"/>
          </w:tcPr>
          <w:p>
            <w:pPr>
              <w:widowControl/>
              <w:spacing w:after="0" w:line="276" w:lineRule="auto"/>
              <w:jc w:val="left"/>
              <w:rPr>
                <w:sz w:val="18"/>
                <w:szCs w:val="18"/>
              </w:rPr>
            </w:pPr>
            <w:r>
              <w:rPr>
                <w:sz w:val="18"/>
                <w:szCs w:val="20"/>
              </w:rPr>
              <w:t xml:space="preserve">211-223</w:t>
            </w:r>
          </w:p>
        </w:tc>
        <w:tc>
          <w:tcPr>
            <w:tcW w:w="4489" w:type="dxa"/>
          </w:tcPr>
          <w:p>
            <w:pPr>
              <w:widowControl/>
              <w:spacing w:after="0" w:line="276" w:lineRule="auto"/>
              <w:jc w:val="left"/>
              <w:rPr>
                <w:sz w:val="18"/>
                <w:szCs w:val="18"/>
              </w:rPr>
            </w:pPr>
            <w:r>
              <w:rPr>
                <w:sz w:val="18"/>
                <w:szCs w:val="20"/>
              </w:rPr>
              <w:t xml:space="preserve">confirmarEnderecamento troca qualquer exceção por uma mensagem genérica, perdendo o erro real.</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Fazer o procedimento devolver o resultado de forma que a aplicação leia (parâmetro de saída ou </w:t>
      </w:r>
      <w:r>
        <w:rPr>
          <w:szCs w:val="20"/>
        </w:rPr>
        <w:t xml:space="preserve">SELECT</w:t>
      </w:r>
      <w:r>
        <w:rPr>
          <w:szCs w:val="20"/>
        </w:rPr>
        <w:t xml:space="preserve"> do código de retorno) e, em erro, levantar a mensagem real (</w:t>
      </w:r>
      <w:r>
        <w:rPr>
          <w:szCs w:val="20"/>
        </w:rPr>
        <w:t xml:space="preserve">THROW</w:t>
      </w:r>
      <w:r>
        <w:rPr>
          <w:szCs w:val="20"/>
        </w:rPr>
        <w:t xml:space="preserve">/</w:t>
      </w:r>
      <w:r>
        <w:rPr>
          <w:szCs w:val="20"/>
        </w:rPr>
        <w:t xml:space="preserve">RAISERROR</w:t>
      </w:r>
      <w:r>
        <w:rPr>
          <w:szCs w:val="20"/>
        </w:rPr>
        <w:t xml:space="preserve">) em vez de só </w:t>
      </w:r>
      <w:r>
        <w:rPr>
          <w:szCs w:val="20"/>
        </w:rPr>
        <w:t xml:space="preserve">RETURN '-1'</w:t>
      </w:r>
      <w:r>
        <w:rPr>
          <w:szCs w:val="20"/>
        </w:rPr>
        <w:t xml:space="preserve">.</w:t>
      </w:r>
    </w:p>
    <w:p>
      <w:pPr>
        <w:numPr>
          <w:ilvl w:val="0"/>
          <w:numId w:val="2"/>
        </w:numPr>
        <w:spacing w:after="0" w:line="360" w:lineRule="auto"/>
        <w:rPr>
          <w:szCs w:val="20"/>
        </w:rPr>
      </w:pPr>
      <w:r>
        <w:rPr>
          <w:szCs w:val="20"/>
        </w:rPr>
        <w:t xml:space="preserve">Na tela, só mostrar sucesso quando o retorno for positivo; em qualquer outro caso, mostrar o erro e manter a nota como pendente.</w:t>
      </w:r>
    </w:p>
    <w:p>
      <w:pPr>
        <w:numPr>
          <w:ilvl w:val="0"/>
          <w:numId w:val="2"/>
        </w:numPr>
        <w:spacing w:after="0" w:line="360" w:lineRule="auto"/>
        <w:rPr>
          <w:szCs w:val="20"/>
        </w:rPr>
      </w:pPr>
      <w:r>
        <w:rPr>
          <w:szCs w:val="20"/>
        </w:rPr>
        <w:t xml:space="preserve">Registrar no log da aplicação o texto do erro do banco (hoje ele é descartado nas camadas BLL e DAL).</w:t>
      </w:r>
    </w:p>
    <w:p>
      <w:pPr>
        <w:numPr>
          <w:ilvl w:val="0"/>
          <w:numId w:val="2"/>
        </w:numPr>
        <w:spacing w:after="0" w:line="360" w:lineRule="auto"/>
        <w:rPr>
          <w:szCs w:val="20"/>
        </w:rPr>
      </w:pPr>
      <w:r>
        <w:rPr>
          <w:szCs w:val="20"/>
        </w:rPr>
        <w:t xml:space="preserve">Comportamento esperado pela norma: ao finalizar, o lote fica com saldo </w:t>
      </w:r>
      <w:r>
        <w:rPr>
          <w:b/>
          <w:bCs/>
          <w:szCs w:val="20"/>
        </w:rPr>
        <w:t xml:space="preserve">em quarentena</w:t>
      </w:r>
      <w:r>
        <w:rPr>
          <w:szCs w:val="20"/>
        </w:rPr>
        <w:t xml:space="preserve">, o histórico registra a entrada, e a solicitação de análise nasce no CQ. Se uma dessas partes falhar, nenhuma é gravada e o usuário é avisado.</w:t>
      </w:r>
    </w:p>
    <w:p>
      <w:pPr>
        <w:numPr>
          <w:ilvl w:val="0"/>
          <w:numId w:val="2"/>
        </w:numPr>
        <w:spacing w:after="0" w:line="360" w:lineRule="auto"/>
        <w:rPr>
          <w:szCs w:val="20"/>
        </w:rPr>
      </w:pPr>
      <w:r>
        <w:rPr>
          <w:szCs w:val="20"/>
        </w:rPr>
        <w:t xml:space="preserve">Depois de corrigir a mensagem, descobrir com o DBA o erro real de </w:t>
      </w:r>
      <w:r>
        <w:rPr>
          <w:szCs w:val="20"/>
        </w:rPr>
        <w:t xml:space="preserve">pFinalizaRecebimento</w:t>
      </w:r>
      <w:r>
        <w:rPr>
          <w:szCs w:val="20"/>
        </w:rPr>
        <w:t xml:space="preserve"> para a NF 9006 e corrigir a causa.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CT-EST-194</w:t>
      </w:r>
      <w:r>
        <w:rPr>
          <w:szCs w:val="20"/>
        </w:rPr>
        <w:t xml:space="preserve"> (endereçar e finalizar) e o </w:t>
      </w:r>
      <w:r>
        <w:rPr>
          <w:b/>
          <w:bCs/>
          <w:szCs w:val="20"/>
        </w:rPr>
        <w:t xml:space="preserve">CT-EST-197</w:t>
      </w:r>
      <w:r>
        <w:rPr>
          <w:szCs w:val="20"/>
        </w:rPr>
        <w:t xml:space="preserve"> (Histórico e Disponibilidade do Lote) com um recebimento novo. Conferir: nota com Endereçado = SIM; saldo 100 em quarentena; histórico com a entrada; solicitação de análise visível no CQ (libera os casos CT-EST-200 a 209). Forçar uma falha (por exemplo, no banco de teste) e conferir que a tela mostra erro, não sucesso.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Bloqueia os casos CT-EST-200 a 209 (quarentena, amostragem, laudo e liberação). Pode ser consequência do DV-EST-015 (conferência marcada como feita sem o ajuste dos volumes); </w:t>
      </w:r>
      <w:r>
        <w:rPr>
          <w:i/>
          <w:iCs/>
          <w:szCs w:val="20"/>
        </w:rPr>
        <w:t xml:space="preserve">ponto para validar</w:t>
      </w:r>
      <w:r>
        <w:rPr>
          <w:szCs w:val="20"/>
        </w:rPr>
        <w:t xml:space="preserve"> com o DBA executando </w:t>
      </w:r>
      <w:r>
        <w:rPr>
          <w:szCs w:val="20"/>
        </w:rPr>
        <w:t xml:space="preserve">pFinalizaRecebimento</w:t>
      </w:r>
      <w:r>
        <w:rPr>
          <w:szCs w:val="20"/>
        </w:rPr>
        <w:t xml:space="preserve"> para a NF 9006. Também pode ter relação com o gatilho </w:t>
      </w:r>
      <w:r>
        <w:rPr>
          <w:szCs w:val="20"/>
        </w:rPr>
        <w:t xml:space="preserve">trg_Conferido</w:t>
      </w:r>
      <w:r>
        <w:rPr>
          <w:szCs w:val="20"/>
        </w:rPr>
        <w:t xml:space="preserve">, desligado no código.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DV-EST-022</w:t>
      </w:r>
    </w:p>
    <w:p>
      <w:pPr>
        <w:keepNext/>
        <w:spacing w:after="0" w:line="360" w:lineRule="auto"/>
      </w:pPr>
    </w:p>
    <w:p>
      <w:pPr>
        <w:spacing w:after="0" w:line="360" w:lineRule="auto"/>
        <w:rPr>
          <w:szCs w:val="20"/>
        </w:rPr>
      </w:pPr>
      <w:r>
        <w:rPr>
          <w:b/>
          <w:bCs/>
          <w:szCs w:val="20"/>
        </w:rPr>
        <w:t xml:space="preserve">A avaliação do fornecedor não qualifica nem bloqueia ninguém</w:t>
      </w:r>
    </w:p>
    <w:tbl>
      <w:tblPr>
        <w:tblStyle w:val="Tabelacomgrade"/>
        <w:tblW w:w="9631" w:type="dxa"/>
        <w:tblLayout w:type="fixed"/>
        <w:tblLook w:val="04A0" w:firstRow="1" w:lastRow="0" w:firstColumn="1" w:lastColumn="0" w:noHBand="0" w:noVBand="1"/>
      </w:tblPr>
      <w:tblGrid>
        <w:gridCol w:w="1289"/>
        <w:gridCol w:w="1192"/>
        <w:gridCol w:w="1900"/>
        <w:gridCol w:w="1578"/>
        <w:gridCol w:w="1795"/>
        <w:gridCol w:w="1877"/>
      </w:tblGrid>
      <w:tr>
        <w:trPr>
          <w:tblHeader/>
          <w:cantSplit/>
        </w:trPr>
        <w:tc>
          <w:tcPr>
            <w:tcW w:w="12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9" w:type="dxa"/>
          </w:tcPr>
          <w:p>
            <w:pPr>
              <w:widowControl/>
              <w:spacing w:after="0" w:line="276" w:lineRule="auto"/>
              <w:jc w:val="left"/>
              <w:rPr>
                <w:sz w:val="18"/>
                <w:szCs w:val="18"/>
              </w:rPr>
            </w:pPr>
            <w:r>
              <w:rPr>
                <w:sz w:val="18"/>
                <w:szCs w:val="20"/>
              </w:rPr>
              <w:t xml:space="preserve">Alta</w:t>
            </w:r>
          </w:p>
        </w:tc>
        <w:tc>
          <w:tcPr>
            <w:tcW w:w="1192" w:type="dxa"/>
          </w:tcPr>
          <w:p>
            <w:pPr>
              <w:widowControl/>
              <w:spacing w:after="0" w:line="276" w:lineRule="auto"/>
              <w:jc w:val="left"/>
              <w:rPr>
                <w:sz w:val="18"/>
                <w:szCs w:val="18"/>
              </w:rPr>
            </w:pPr>
            <w:r>
              <w:rPr>
                <w:sz w:val="18"/>
                <w:szCs w:val="20"/>
              </w:rPr>
              <w:t xml:space="preserve">Aberto</w:t>
            </w:r>
          </w:p>
        </w:tc>
        <w:tc>
          <w:tcPr>
            <w:tcW w:w="1900" w:type="dxa"/>
          </w:tcPr>
          <w:p>
            <w:pPr>
              <w:widowControl/>
              <w:spacing w:after="0" w:line="276" w:lineRule="auto"/>
              <w:jc w:val="left"/>
              <w:rPr>
                <w:sz w:val="18"/>
                <w:szCs w:val="18"/>
              </w:rPr>
            </w:pPr>
            <w:r>
              <w:rPr>
                <w:sz w:val="18"/>
                <w:szCs w:val="20"/>
              </w:rPr>
              <w:t xml:space="preserve">Estoque › Avaliação do Fornecedor × Recebimento de Material</w:t>
            </w:r>
          </w:p>
        </w:tc>
        <w:tc>
          <w:tcPr>
            <w:tcW w:w="1578" w:type="dxa"/>
          </w:tcPr>
          <w:p>
            <w:pPr>
              <w:widowControl/>
              <w:spacing w:after="0" w:line="276" w:lineRule="auto"/>
              <w:jc w:val="left"/>
              <w:rPr>
                <w:sz w:val="18"/>
                <w:szCs w:val="18"/>
              </w:rPr>
            </w:pPr>
            <w:r>
              <w:rPr>
                <w:sz w:val="18"/>
                <w:szCs w:val="20"/>
              </w:rPr>
              <w:t xml:space="preserve">CT-EST-165 e CT-EST-166</w:t>
            </w:r>
          </w:p>
        </w:tc>
        <w:tc>
          <w:tcPr>
            <w:tcW w:w="1795" w:type="dxa"/>
          </w:tcPr>
          <w:p>
            <w:pPr>
              <w:widowControl/>
              <w:spacing w:after="0" w:line="276" w:lineRule="auto"/>
              <w:jc w:val="left"/>
              <w:rPr>
                <w:sz w:val="18"/>
                <w:szCs w:val="18"/>
              </w:rPr>
            </w:pPr>
            <w:r>
              <w:rPr>
                <w:sz w:val="18"/>
                <w:szCs w:val="20"/>
              </w:rPr>
              <w:t xml:space="preserve">12/10/2026 (rodada 2 de 12/10/2026 (partes A e B))</w:t>
            </w:r>
          </w:p>
        </w:tc>
        <w:tc>
          <w:tcPr>
            <w:tcW w:w="1877" w:type="dxa"/>
          </w:tcPr>
          <w:p>
            <w:pPr>
              <w:widowControl/>
              <w:spacing w:after="0" w:line="276" w:lineRule="auto"/>
              <w:jc w:val="left"/>
              <w:rPr>
                <w:sz w:val="18"/>
                <w:szCs w:val="18"/>
              </w:rPr>
            </w:pPr>
            <w:r>
              <w:rPr>
                <w:sz w:val="18"/>
                <w:szCs w:val="20"/>
              </w:rPr>
              <w:t xml:space="preserve">RDC 658/2022, art. 8º, VI (fornecedor aprovado)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tela não tem campo "qualificado" nem nota de corte. A coluna "Qualificado" da lista mostra </w:t>
      </w:r>
      <w:r>
        <w:rPr>
          <w:b/>
          <w:bCs/>
          <w:szCs w:val="20"/>
        </w:rPr>
        <w:t xml:space="preserve">SIM</w:t>
      </w:r>
      <w:r>
        <w:rPr>
          <w:szCs w:val="20"/>
        </w:rPr>
        <w:t xml:space="preserve"> para qualquer fornecedor avaliado, mesmo com 350 pontos de não conformidade. Um novo recebimento do mesmo fornecedor passa </w:t>
      </w:r>
      <w:r>
        <w:rPr>
          <w:b/>
          <w:bCs/>
          <w:szCs w:val="20"/>
        </w:rPr>
        <w:t xml:space="preserve">sem nenhum aviso</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Avaliação do Fornecedor</w:t>
      </w:r>
      <w:r>
        <w:rPr>
          <w:szCs w:val="20"/>
        </w:rPr>
        <w:t xml:space="preserve"> e avaliar a entrega da NF 9006 com três respostas 100 e uma 50 (soma 350). 2. Conferir a coluna "Qualificado" na lista. 3. Abrir um novo recebimento (NF 9008) do mesmo fornecedor e seguir até "Cadastro Finalizado!".</w:t>
      </w:r>
    </w:p>
    <w:p>
      <w:pPr>
        <w:spacing w:after="0" w:line="360" w:lineRule="auto"/>
        <w:rPr>
          <w:szCs w:val="20"/>
        </w:rPr>
      </w:pPr>
      <w:r>
        <w:rPr>
          <w:b/>
          <w:bCs/>
          <w:szCs w:val="20"/>
        </w:rPr>
        <w:t xml:space="preserve">Dados de teste usados:</w:t>
      </w:r>
      <w:r>
        <w:rPr>
          <w:szCs w:val="20"/>
        </w:rPr>
        <w:t xml:space="preserve"> Fornecedor </w:t>
      </w:r>
      <w:r>
        <w:rPr>
          <w:szCs w:val="20"/>
        </w:rPr>
        <w:t xml:space="preserve">TESTE PJ FARMACÊUTICA LTDA</w:t>
      </w:r>
      <w:r>
        <w:rPr>
          <w:szCs w:val="20"/>
        </w:rPr>
        <w:t xml:space="preserve">, NF 9006 (avaliada) e NF 9008 (novo recebimento 00018).</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949"/>
        <w:gridCol w:w="4682"/>
      </w:tblGrid>
      <w:tr>
        <w:trPr>
          <w:tblHeader/>
          <w:cantSplit/>
        </w:trPr>
        <w:tc>
          <w:tcPr>
            <w:tcW w:w="49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6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949" w:type="dxa"/>
          </w:tcPr>
          <w:p>
            <w:pPr>
              <w:widowControl/>
              <w:spacing w:after="0" w:line="276" w:lineRule="auto"/>
              <w:jc w:val="left"/>
              <w:rPr>
                <w:sz w:val="18"/>
                <w:szCs w:val="18"/>
              </w:rPr>
            </w:pPr>
            <w:r>
              <w:rPr>
                <w:sz w:val="18"/>
                <w:szCs w:val="20"/>
              </w:rPr>
              <w:t xml:space="preserve">Fornecedor reprovado na avaliação é bloqueado ou exige decisão registrada da Garantia da Qualidade.</w:t>
            </w:r>
          </w:p>
        </w:tc>
        <w:tc>
          <w:tcPr>
            <w:tcW w:w="4682" w:type="dxa"/>
          </w:tcPr>
          <w:p>
            <w:pPr>
              <w:widowControl/>
              <w:spacing w:after="0" w:line="276" w:lineRule="auto"/>
              <w:jc w:val="left"/>
              <w:rPr>
                <w:sz w:val="18"/>
                <w:szCs w:val="18"/>
              </w:rPr>
            </w:pPr>
            <w:r>
              <w:rPr>
                <w:sz w:val="18"/>
                <w:szCs w:val="20"/>
              </w:rPr>
              <w:t xml:space="preserve">Lista mostra "Qualificado = SIM"; o novo recebimento passou sem aviso em nenhuma etapa.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 recebimento não consulta a avaliação (</w:t>
      </w:r>
      <w:r>
        <w:rPr>
          <w:szCs w:val="20"/>
        </w:rPr>
        <w:t xml:space="preserve">bllQualificacaoFornecedor.cs</w:t>
      </w:r>
      <w:r>
        <w:rPr>
          <w:szCs w:val="20"/>
        </w:rPr>
        <w:t xml:space="preserve"> não é usada no recebimento).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Cadastro único de fornecedor qualificado, com nota de corte.</w:t>
      </w:r>
    </w:p>
    <w:p>
      <w:pPr>
        <w:numPr>
          <w:ilvl w:val="0"/>
          <w:numId w:val="2"/>
        </w:numPr>
        <w:spacing w:after="0" w:line="360" w:lineRule="auto"/>
        <w:rPr>
          <w:szCs w:val="20"/>
        </w:rPr>
      </w:pPr>
      <w:r>
        <w:rPr>
          <w:szCs w:val="20"/>
        </w:rPr>
        <w:t xml:space="preserve">O recebimento consulta a qualificação e recusa ou pede decisão da GQ (trava 5 do modelo ideal).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(CT-EST-165 e CT-EST-166).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DV-EST-024</w:t>
      </w:r>
    </w:p>
    <w:p>
      <w:pPr>
        <w:keepNext/>
        <w:spacing w:after="0" w:line="360" w:lineRule="auto"/>
      </w:pPr>
    </w:p>
    <w:p>
      <w:pPr>
        <w:spacing w:after="0" w:line="360" w:lineRule="auto"/>
        <w:rPr>
          <w:szCs w:val="20"/>
        </w:rPr>
      </w:pPr>
      <w:r>
        <w:rPr>
          <w:b/>
          <w:bCs/>
          <w:szCs w:val="20"/>
        </w:rPr>
        <w:t xml:space="preserve">Entrada de produto acabado aceita lote inventado, sem ordem de produção</w:t>
      </w:r>
    </w:p>
    <w:tbl>
      <w:tblPr>
        <w:tblStyle w:val="Tabelacomgrade"/>
        <w:tblW w:w="9631" w:type="dxa"/>
        <w:tblLayout w:type="fixed"/>
        <w:tblLook w:val="04A0" w:firstRow="1" w:lastRow="0" w:firstColumn="1" w:lastColumn="0" w:noHBand="0" w:noVBand="1"/>
      </w:tblPr>
      <w:tblGrid>
        <w:gridCol w:w="1288"/>
        <w:gridCol w:w="1191"/>
        <w:gridCol w:w="1429"/>
        <w:gridCol w:w="1472"/>
        <w:gridCol w:w="1790"/>
        <w:gridCol w:w="2461"/>
      </w:tblGrid>
      <w:tr>
        <w:trPr>
          <w:tblHeader/>
          <w:cantSplit/>
        </w:trPr>
        <w:tc>
          <w:tcPr>
            <w:tcW w:w="12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4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8" w:type="dxa"/>
          </w:tcPr>
          <w:p>
            <w:pPr>
              <w:widowControl/>
              <w:spacing w:after="0" w:line="276" w:lineRule="auto"/>
              <w:jc w:val="left"/>
              <w:rPr>
                <w:sz w:val="18"/>
                <w:szCs w:val="18"/>
              </w:rPr>
            </w:pPr>
            <w:r>
              <w:rPr>
                <w:sz w:val="18"/>
                <w:szCs w:val="20"/>
              </w:rPr>
              <w:t xml:space="preserve">Alta</w:t>
            </w:r>
          </w:p>
        </w:tc>
        <w:tc>
          <w:tcPr>
            <w:tcW w:w="1191" w:type="dxa"/>
          </w:tcPr>
          <w:p>
            <w:pPr>
              <w:widowControl/>
              <w:spacing w:after="0" w:line="276" w:lineRule="auto"/>
              <w:jc w:val="left"/>
              <w:rPr>
                <w:sz w:val="18"/>
                <w:szCs w:val="18"/>
              </w:rPr>
            </w:pPr>
            <w:r>
              <w:rPr>
                <w:sz w:val="18"/>
                <w:szCs w:val="20"/>
              </w:rPr>
              <w:t xml:space="preserve">Aberto</w:t>
            </w:r>
          </w:p>
        </w:tc>
        <w:tc>
          <w:tcPr>
            <w:tcW w:w="1429" w:type="dxa"/>
          </w:tcPr>
          <w:p>
            <w:pPr>
              <w:widowControl/>
              <w:spacing w:after="0" w:line="276" w:lineRule="auto"/>
              <w:jc w:val="left"/>
              <w:rPr>
                <w:sz w:val="18"/>
                <w:szCs w:val="18"/>
              </w:rPr>
            </w:pPr>
            <w:r>
              <w:rPr>
                <w:sz w:val="18"/>
                <w:szCs w:val="20"/>
              </w:rPr>
              <w:t xml:space="preserve">Estoque › Entrada de Material - Produção</w:t>
            </w:r>
          </w:p>
        </w:tc>
        <w:tc>
          <w:tcPr>
            <w:tcW w:w="1472" w:type="dxa"/>
          </w:tcPr>
          <w:p>
            <w:pPr>
              <w:widowControl/>
              <w:spacing w:after="0" w:line="276" w:lineRule="auto"/>
              <w:jc w:val="left"/>
              <w:rPr>
                <w:sz w:val="18"/>
                <w:szCs w:val="18"/>
              </w:rPr>
            </w:pPr>
            <w:r>
              <w:rPr>
                <w:sz w:val="18"/>
                <w:szCs w:val="20"/>
              </w:rPr>
              <w:t xml:space="preserve">CT-EST-098</w:t>
            </w:r>
          </w:p>
        </w:tc>
        <w:tc>
          <w:tcPr>
            <w:tcW w:w="1790" w:type="dxa"/>
          </w:tcPr>
          <w:p>
            <w:pPr>
              <w:widowControl/>
              <w:spacing w:after="0" w:line="276" w:lineRule="auto"/>
              <w:jc w:val="left"/>
              <w:rPr>
                <w:sz w:val="18"/>
                <w:szCs w:val="18"/>
              </w:rPr>
            </w:pPr>
            <w:r>
              <w:rPr>
                <w:sz w:val="18"/>
                <w:szCs w:val="20"/>
              </w:rPr>
              <w:t xml:space="preserve">12/10/2026 (rodada 2 de 12/10/2026 (partes A e B))</w:t>
            </w:r>
          </w:p>
        </w:tc>
        <w:tc>
          <w:tcPr>
            <w:tcW w:w="2461" w:type="dxa"/>
          </w:tcPr>
          <w:p>
            <w:pPr>
              <w:widowControl/>
              <w:spacing w:after="0" w:line="276" w:lineRule="auto"/>
              <w:jc w:val="left"/>
              <w:rPr>
                <w:sz w:val="18"/>
                <w:szCs w:val="18"/>
              </w:rPr>
            </w:pPr>
            <w:r>
              <w:rPr>
                <w:sz w:val="18"/>
                <w:szCs w:val="20"/>
              </w:rPr>
              <w:t xml:space="preserve">RDC 658/2022, arts. 124 e 164 (rastreabilidade do lote)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campo "Ordem de Produção" é livre e opcional, e o sistema não confere. Um lote </w:t>
      </w:r>
      <w:r>
        <w:rPr>
          <w:szCs w:val="20"/>
        </w:rPr>
        <w:t xml:space="preserve">TESTEPA999</w:t>
      </w:r>
      <w:r>
        <w:rPr>
          <w:szCs w:val="20"/>
        </w:rPr>
        <w:t xml:space="preserve">, que não existe na Produção, ganhou saldo em quarentena e abriu a análise.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Entrada de Material - Produção</w:t>
      </w:r>
      <w:r>
        <w:rPr>
          <w:szCs w:val="20"/>
        </w:rPr>
        <w:t xml:space="preserve">. 2. Escolher o item </w:t>
      </w:r>
      <w:r>
        <w:rPr>
          <w:szCs w:val="20"/>
        </w:rPr>
        <w:t xml:space="preserve">TESTE PRODUTO ACABADO</w:t>
      </w:r>
      <w:r>
        <w:rPr>
          <w:szCs w:val="20"/>
        </w:rPr>
        <w:t xml:space="preserve">, o lote </w:t>
      </w:r>
      <w:r>
        <w:rPr>
          <w:szCs w:val="20"/>
        </w:rPr>
        <w:t xml:space="preserve">TESTEPA999</w:t>
      </w:r>
      <w:r>
        <w:rPr>
          <w:szCs w:val="20"/>
        </w:rPr>
        <w:t xml:space="preserve">, quantidade 100, validade futura e destino em quarentena; deixar a ordem de produção em branco. 3. Confirmar a inclusão.</w:t>
      </w:r>
    </w:p>
    <w:p>
      <w:pPr>
        <w:spacing w:after="0" w:line="360" w:lineRule="auto"/>
        <w:rPr>
          <w:szCs w:val="20"/>
        </w:rPr>
      </w:pPr>
      <w:r>
        <w:rPr>
          <w:b/>
          <w:bCs/>
          <w:szCs w:val="20"/>
        </w:rPr>
        <w:t xml:space="preserve">Dados de teste usados:</w:t>
      </w:r>
      <w:r>
        <w:rPr>
          <w:szCs w:val="20"/>
        </w:rPr>
        <w:t xml:space="preserve"> Item </w:t>
      </w:r>
      <w:r>
        <w:rPr>
          <w:szCs w:val="20"/>
        </w:rPr>
        <w:t xml:space="preserve">TST0003</w:t>
      </w:r>
      <w:r>
        <w:rPr>
          <w:szCs w:val="20"/>
        </w:rPr>
        <w:t xml:space="preserve">, lote </w:t>
      </w:r>
      <w:r>
        <w:rPr>
          <w:szCs w:val="20"/>
        </w:rPr>
        <w:t xml:space="preserve">TESTEPA999</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169"/>
        <w:gridCol w:w="5462"/>
      </w:tblGrid>
      <w:tr>
        <w:trPr>
          <w:tblHeader/>
          <w:cantSplit/>
        </w:trPr>
        <w:tc>
          <w:tcPr>
            <w:tcW w:w="41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4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169" w:type="dxa"/>
          </w:tcPr>
          <w:p>
            <w:pPr>
              <w:widowControl/>
              <w:spacing w:after="0" w:line="276" w:lineRule="auto"/>
              <w:jc w:val="left"/>
              <w:rPr>
                <w:sz w:val="18"/>
                <w:szCs w:val="18"/>
              </w:rPr>
            </w:pPr>
            <w:r>
              <w:rPr>
                <w:sz w:val="18"/>
                <w:szCs w:val="20"/>
              </w:rPr>
              <w:t xml:space="preserve">Recusar o lote que não vem de uma ordem de produção liberada.</w:t>
            </w:r>
          </w:p>
        </w:tc>
        <w:tc>
          <w:tcPr>
            <w:tcW w:w="5462" w:type="dxa"/>
          </w:tcPr>
          <w:p>
            <w:pPr>
              <w:widowControl/>
              <w:spacing w:after="0" w:line="276" w:lineRule="auto"/>
              <w:jc w:val="left"/>
              <w:rPr>
                <w:sz w:val="18"/>
                <w:szCs w:val="18"/>
              </w:rPr>
            </w:pPr>
            <w:r>
              <w:rPr>
                <w:sz w:val="18"/>
                <w:szCs w:val="20"/>
              </w:rPr>
              <w:t xml:space="preserve">"Inclusão realizada com sucesso!"; saldo em quarentena (</w:t>
            </w:r>
            <w:r>
              <w:rPr>
                <w:sz w:val="18"/>
                <w:szCs w:val="20"/>
              </w:rPr>
              <w:t xml:space="preserve">TA0003/26</w:t>
            </w:r>
            <w:r>
              <w:rPr>
                <w:sz w:val="18"/>
                <w:szCs w:val="20"/>
              </w:rPr>
              <w:t xml:space="preserve">) e análise aguardando.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a ordem de produção, lida da Produção.</w:t>
      </w:r>
    </w:p>
    <w:p>
      <w:pPr>
        <w:numPr>
          <w:ilvl w:val="0"/>
          <w:numId w:val="2"/>
        </w:numPr>
        <w:spacing w:after="0" w:line="360" w:lineRule="auto"/>
        <w:rPr>
          <w:szCs w:val="20"/>
        </w:rPr>
      </w:pPr>
      <w:r>
        <w:rPr>
          <w:szCs w:val="20"/>
        </w:rPr>
        <w:t xml:space="preserve">Não aceitar lote digitado livremente.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DV-EST-025</w:t>
      </w:r>
    </w:p>
    <w:p>
      <w:pPr>
        <w:keepNext/>
        <w:spacing w:after="0" w:line="360" w:lineRule="auto"/>
      </w:pPr>
    </w:p>
    <w:p>
      <w:pPr>
        <w:spacing w:after="0" w:line="360" w:lineRule="auto"/>
        <w:rPr>
          <w:szCs w:val="20"/>
        </w:rPr>
      </w:pPr>
      <w:r>
        <w:rPr>
          <w:b/>
          <w:bCs/>
          <w:szCs w:val="20"/>
        </w:rPr>
        <w:t xml:space="preserve">Entrada de produto acabado aceita lote com validade vencida</w:t>
      </w:r>
    </w:p>
    <w:tbl>
      <w:tblPr>
        <w:tblStyle w:val="Tabelacomgrade"/>
        <w:tblW w:w="9631" w:type="dxa"/>
        <w:tblLayout w:type="fixed"/>
        <w:tblLook w:val="04A0" w:firstRow="1" w:lastRow="0" w:firstColumn="1" w:lastColumn="0" w:noHBand="0" w:noVBand="1"/>
      </w:tblPr>
      <w:tblGrid>
        <w:gridCol w:w="1355"/>
        <w:gridCol w:w="1263"/>
        <w:gridCol w:w="1657"/>
        <w:gridCol w:w="1591"/>
        <w:gridCol w:w="2117"/>
        <w:gridCol w:w="1648"/>
      </w:tblGrid>
      <w:tr>
        <w:trPr>
          <w:tblHeader/>
          <w:cantSplit/>
        </w:trPr>
        <w:tc>
          <w:tcPr>
            <w:tcW w:w="13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5" w:type="dxa"/>
          </w:tcPr>
          <w:p>
            <w:pPr>
              <w:widowControl/>
              <w:spacing w:after="0" w:line="276" w:lineRule="auto"/>
              <w:jc w:val="left"/>
              <w:rPr>
                <w:sz w:val="18"/>
                <w:szCs w:val="18"/>
              </w:rPr>
            </w:pPr>
            <w:r>
              <w:rPr>
                <w:sz w:val="18"/>
                <w:szCs w:val="20"/>
              </w:rPr>
              <w:t xml:space="preserve">Alta</w:t>
            </w:r>
          </w:p>
        </w:tc>
        <w:tc>
          <w:tcPr>
            <w:tcW w:w="1263" w:type="dxa"/>
          </w:tcPr>
          <w:p>
            <w:pPr>
              <w:widowControl/>
              <w:spacing w:after="0" w:line="276" w:lineRule="auto"/>
              <w:jc w:val="left"/>
              <w:rPr>
                <w:sz w:val="18"/>
                <w:szCs w:val="18"/>
              </w:rPr>
            </w:pPr>
            <w:r>
              <w:rPr>
                <w:sz w:val="18"/>
                <w:szCs w:val="20"/>
              </w:rPr>
              <w:t xml:space="preserve">Aberto</w:t>
            </w:r>
          </w:p>
        </w:tc>
        <w:tc>
          <w:tcPr>
            <w:tcW w:w="1657" w:type="dxa"/>
          </w:tcPr>
          <w:p>
            <w:pPr>
              <w:widowControl/>
              <w:spacing w:after="0" w:line="276" w:lineRule="auto"/>
              <w:jc w:val="left"/>
              <w:rPr>
                <w:sz w:val="18"/>
                <w:szCs w:val="18"/>
              </w:rPr>
            </w:pPr>
            <w:r>
              <w:rPr>
                <w:sz w:val="18"/>
                <w:szCs w:val="20"/>
              </w:rPr>
              <w:t xml:space="preserve">Estoque › Entrada de Material - Produção</w:t>
            </w:r>
          </w:p>
        </w:tc>
        <w:tc>
          <w:tcPr>
            <w:tcW w:w="1591" w:type="dxa"/>
          </w:tcPr>
          <w:p>
            <w:pPr>
              <w:widowControl/>
              <w:spacing w:after="0" w:line="276" w:lineRule="auto"/>
              <w:jc w:val="left"/>
              <w:rPr>
                <w:sz w:val="18"/>
                <w:szCs w:val="18"/>
              </w:rPr>
            </w:pPr>
            <w:r>
              <w:rPr>
                <w:sz w:val="18"/>
                <w:szCs w:val="20"/>
              </w:rPr>
              <w:t xml:space="preserve">CT-EST-099</w:t>
            </w:r>
          </w:p>
        </w:tc>
        <w:tc>
          <w:tcPr>
            <w:tcW w:w="2117" w:type="dxa"/>
          </w:tcPr>
          <w:p>
            <w:pPr>
              <w:widowControl/>
              <w:spacing w:after="0" w:line="276" w:lineRule="auto"/>
              <w:jc w:val="left"/>
              <w:rPr>
                <w:sz w:val="18"/>
                <w:szCs w:val="18"/>
              </w:rPr>
            </w:pPr>
            <w:r>
              <w:rPr>
                <w:sz w:val="18"/>
                <w:szCs w:val="20"/>
              </w:rPr>
              <w:t xml:space="preserve">12/10/2026 (rodada 2 de 12/10/2026 (partes A e B))</w:t>
            </w:r>
          </w:p>
        </w:tc>
        <w:tc>
          <w:tcPr>
            <w:tcW w:w="1648" w:type="dxa"/>
          </w:tcPr>
          <w:p>
            <w:pPr>
              <w:widowControl/>
              <w:spacing w:after="0" w:line="276" w:lineRule="auto"/>
              <w:jc w:val="left"/>
              <w:rPr>
                <w:sz w:val="18"/>
                <w:szCs w:val="18"/>
              </w:rPr>
            </w:pPr>
            <w:r>
              <w:rPr>
                <w:sz w:val="18"/>
                <w:szCs w:val="20"/>
              </w:rPr>
              <w:t xml:space="preserve">RDC 658/2022, art. 189</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tela recusa uma data inexistente (31/02/2027), mas aceita </w:t>
      </w:r>
      <w:r>
        <w:rPr>
          <w:b/>
          <w:bCs/>
          <w:szCs w:val="20"/>
        </w:rPr>
        <w:t xml:space="preserve">validade de ontem</w:t>
      </w:r>
      <w:r>
        <w:rPr>
          <w:szCs w:val="20"/>
        </w:rPr>
        <w:t xml:space="preserve">, sem aviso. O lote ganha saldo em quarentena e análise. É a mesma falha do DV-EST-014, agora na entrada de produção.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Entrada de Material - Produção</w:t>
      </w:r>
      <w:r>
        <w:rPr>
          <w:szCs w:val="20"/>
        </w:rPr>
        <w:t xml:space="preserve">. 2. Informar o lote </w:t>
      </w:r>
      <w:r>
        <w:rPr>
          <w:szCs w:val="20"/>
        </w:rPr>
        <w:t xml:space="preserve">TESTEPA998</w:t>
      </w:r>
      <w:r>
        <w:rPr>
          <w:szCs w:val="20"/>
        </w:rPr>
        <w:t xml:space="preserve"> com validade 11/10/2026 (anterior a hoje). 3. Confirmar a inclusão.</w:t>
      </w:r>
    </w:p>
    <w:p>
      <w:pPr>
        <w:spacing w:after="0" w:line="360" w:lineRule="auto"/>
        <w:rPr>
          <w:szCs w:val="20"/>
        </w:rPr>
      </w:pPr>
      <w:r>
        <w:rPr>
          <w:b/>
          <w:bCs/>
          <w:szCs w:val="20"/>
        </w:rPr>
        <w:t xml:space="preserve">Dados de teste usados:</w:t>
      </w:r>
      <w:r>
        <w:rPr>
          <w:szCs w:val="20"/>
        </w:rPr>
        <w:t xml:space="preserve"> Item </w:t>
      </w:r>
      <w:r>
        <w:rPr>
          <w:szCs w:val="20"/>
        </w:rPr>
        <w:t xml:space="preserve">TST0003</w:t>
      </w:r>
      <w:r>
        <w:rPr>
          <w:szCs w:val="20"/>
        </w:rPr>
        <w:t xml:space="preserve">, lote </w:t>
      </w:r>
      <w:r>
        <w:rPr>
          <w:szCs w:val="20"/>
        </w:rPr>
        <w:t xml:space="preserve">TESTEPA998</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771"/>
        <w:gridCol w:w="5860"/>
      </w:tblGrid>
      <w:tr>
        <w:trPr>
          <w:tblHeader/>
          <w:cantSplit/>
        </w:trPr>
        <w:tc>
          <w:tcPr>
            <w:tcW w:w="37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8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771" w:type="dxa"/>
          </w:tcPr>
          <w:p>
            <w:pPr>
              <w:widowControl/>
              <w:spacing w:after="0" w:line="276" w:lineRule="auto"/>
              <w:jc w:val="left"/>
              <w:rPr>
                <w:sz w:val="18"/>
                <w:szCs w:val="18"/>
              </w:rPr>
            </w:pPr>
            <w:r>
              <w:rPr>
                <w:sz w:val="18"/>
                <w:szCs w:val="20"/>
              </w:rPr>
              <w:t xml:space="preserve">Recusar validade anterior a hoje.</w:t>
            </w:r>
          </w:p>
        </w:tc>
        <w:tc>
          <w:tcPr>
            <w:tcW w:w="5860" w:type="dxa"/>
          </w:tcPr>
          <w:p>
            <w:pPr>
              <w:widowControl/>
              <w:spacing w:after="0" w:line="276" w:lineRule="auto"/>
              <w:jc w:val="left"/>
              <w:rPr>
                <w:sz w:val="18"/>
                <w:szCs w:val="18"/>
              </w:rPr>
            </w:pPr>
            <w:r>
              <w:rPr>
                <w:sz w:val="18"/>
                <w:szCs w:val="20"/>
              </w:rPr>
              <w:t xml:space="preserve">Aceitou; saldo em quarentena (</w:t>
            </w:r>
            <w:r>
              <w:rPr>
                <w:sz w:val="18"/>
                <w:szCs w:val="20"/>
              </w:rPr>
              <w:t xml:space="preserve">TA0004/26</w:t>
            </w:r>
            <w:r>
              <w:rPr>
                <w:sz w:val="18"/>
                <w:szCs w:val="20"/>
              </w:rPr>
              <w:t xml:space="preserve">) e análise aguardando.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Recusar validade anterior a hoje; exceção só com decisão da Qualidade.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DV-EST-027</w:t>
      </w:r>
    </w:p>
    <w:p>
      <w:pPr>
        <w:keepNext/>
        <w:spacing w:after="0" w:line="360" w:lineRule="auto"/>
      </w:pPr>
    </w:p>
    <w:p>
      <w:pPr>
        <w:spacing w:after="0" w:line="360" w:lineRule="auto"/>
        <w:rPr>
          <w:szCs w:val="20"/>
        </w:rPr>
      </w:pPr>
      <w:r>
        <w:rPr>
          <w:b/>
          <w:bCs/>
          <w:szCs w:val="20"/>
        </w:rPr>
        <w:t xml:space="preserve">Reprovar o laudo do CQ não exige motivo nem registra quem reprovou</w:t>
      </w:r>
    </w:p>
    <w:tbl>
      <w:tblPr>
        <w:tblStyle w:val="Tabelacomgrade"/>
        <w:tblW w:w="9631" w:type="dxa"/>
        <w:tblLayout w:type="fixed"/>
        <w:tblLook w:val="04A0" w:firstRow="1" w:lastRow="0" w:firstColumn="1" w:lastColumn="0" w:noHBand="0" w:noVBand="1"/>
      </w:tblPr>
      <w:tblGrid>
        <w:gridCol w:w="1314"/>
        <w:gridCol w:w="1219"/>
        <w:gridCol w:w="1678"/>
        <w:gridCol w:w="1519"/>
        <w:gridCol w:w="2037"/>
        <w:gridCol w:w="1864"/>
      </w:tblGrid>
      <w:tr>
        <w:trPr>
          <w:tblHeader/>
          <w:cantSplit/>
        </w:trPr>
        <w:tc>
          <w:tcPr>
            <w:tcW w:w="13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4" w:type="dxa"/>
          </w:tcPr>
          <w:p>
            <w:pPr>
              <w:widowControl/>
              <w:spacing w:after="0" w:line="276" w:lineRule="auto"/>
              <w:jc w:val="left"/>
              <w:rPr>
                <w:sz w:val="18"/>
                <w:szCs w:val="18"/>
              </w:rPr>
            </w:pPr>
            <w:r>
              <w:rPr>
                <w:sz w:val="18"/>
                <w:szCs w:val="20"/>
              </w:rPr>
              <w:t xml:space="preserve">Alta</w:t>
            </w:r>
          </w:p>
        </w:tc>
        <w:tc>
          <w:tcPr>
            <w:tcW w:w="1219" w:type="dxa"/>
          </w:tcPr>
          <w:p>
            <w:pPr>
              <w:widowControl/>
              <w:spacing w:after="0" w:line="276" w:lineRule="auto"/>
              <w:jc w:val="left"/>
              <w:rPr>
                <w:sz w:val="18"/>
                <w:szCs w:val="18"/>
              </w:rPr>
            </w:pPr>
            <w:r>
              <w:rPr>
                <w:sz w:val="18"/>
                <w:szCs w:val="20"/>
              </w:rPr>
              <w:t xml:space="preserve">Aberto</w:t>
            </w:r>
          </w:p>
        </w:tc>
        <w:tc>
          <w:tcPr>
            <w:tcW w:w="1678" w:type="dxa"/>
          </w:tcPr>
          <w:p>
            <w:pPr>
              <w:widowControl/>
              <w:spacing w:after="0" w:line="276" w:lineRule="auto"/>
              <w:jc w:val="left"/>
              <w:rPr>
                <w:sz w:val="18"/>
                <w:szCs w:val="18"/>
              </w:rPr>
            </w:pPr>
            <w:r>
              <w:rPr>
                <w:sz w:val="18"/>
                <w:szCs w:val="20"/>
              </w:rPr>
              <w:t xml:space="preserve">CQ › Emissão Laudo Final (reprovar)</w:t>
            </w:r>
          </w:p>
        </w:tc>
        <w:tc>
          <w:tcPr>
            <w:tcW w:w="1519" w:type="dxa"/>
          </w:tcPr>
          <w:p>
            <w:pPr>
              <w:widowControl/>
              <w:spacing w:after="0" w:line="276" w:lineRule="auto"/>
              <w:jc w:val="left"/>
              <w:rPr>
                <w:sz w:val="18"/>
                <w:szCs w:val="18"/>
              </w:rPr>
            </w:pPr>
            <w:r>
              <w:rPr>
                <w:sz w:val="18"/>
                <w:szCs w:val="20"/>
              </w:rPr>
              <w:t xml:space="preserve">CT-EST-211</w:t>
            </w:r>
          </w:p>
        </w:tc>
        <w:tc>
          <w:tcPr>
            <w:tcW w:w="2037" w:type="dxa"/>
          </w:tcPr>
          <w:p>
            <w:pPr>
              <w:widowControl/>
              <w:spacing w:after="0" w:line="276" w:lineRule="auto"/>
              <w:jc w:val="left"/>
              <w:rPr>
                <w:sz w:val="18"/>
                <w:szCs w:val="18"/>
              </w:rPr>
            </w:pPr>
            <w:r>
              <w:rPr>
                <w:sz w:val="18"/>
                <w:szCs w:val="20"/>
              </w:rPr>
              <w:t xml:space="preserve">12/10/2026 (rodada 3 de 12/10/2026 (parte C: quarentena e CQ))</w:t>
            </w:r>
          </w:p>
        </w:tc>
        <w:tc>
          <w:tcPr>
            <w:tcW w:w="1864" w:type="dxa"/>
          </w:tcPr>
          <w:p>
            <w:pPr>
              <w:widowControl/>
              <w:spacing w:after="0" w:line="276" w:lineRule="auto"/>
              <w:jc w:val="left"/>
              <w:rPr>
                <w:sz w:val="18"/>
                <w:szCs w:val="18"/>
              </w:rPr>
            </w:pPr>
            <w:r>
              <w:rPr>
                <w:sz w:val="18"/>
                <w:szCs w:val="20"/>
              </w:rPr>
              <w:t xml:space="preserve">RDC 658/2022, art. 125 e art. 8º (decisão sobre o lote)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decisão que bloqueia um lote fica sem justificativa e sem registro de quem reprovou. O próprio Estoque pede "Motivo da Reprovação" em outros pontos.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CQ, abrir </w:t>
      </w:r>
      <w:r>
        <w:rPr>
          <w:b/>
          <w:bCs/>
          <w:szCs w:val="20"/>
        </w:rPr>
        <w:t xml:space="preserve">Emissão Laudo Final</w:t>
      </w:r>
      <w:r>
        <w:rPr>
          <w:szCs w:val="20"/>
        </w:rPr>
        <w:t xml:space="preserve"> de uma análise em "Liberar laudo". 2. Escolher </w:t>
      </w:r>
      <w:r>
        <w:rPr>
          <w:b/>
          <w:bCs/>
          <w:szCs w:val="20"/>
        </w:rPr>
        <w:t xml:space="preserve">Reprovar</w:t>
      </w:r>
      <w:r>
        <w:rPr>
          <w:szCs w:val="20"/>
        </w:rPr>
        <w:t xml:space="preserve"> sem escrever o motivo. 3. Confirmar.</w:t>
      </w:r>
    </w:p>
    <w:p>
      <w:pPr>
        <w:spacing w:after="0" w:line="360" w:lineRule="auto"/>
        <w:rPr>
          <w:szCs w:val="20"/>
        </w:rPr>
      </w:pPr>
      <w:r>
        <w:rPr>
          <w:b/>
          <w:bCs/>
          <w:szCs w:val="20"/>
        </w:rPr>
        <w:t xml:space="preserve">Dados de teste usados:</w:t>
      </w:r>
      <w:r>
        <w:rPr>
          <w:szCs w:val="20"/>
        </w:rPr>
        <w:t xml:space="preserve"> Lote </w:t>
      </w:r>
      <w:r>
        <w:rPr>
          <w:szCs w:val="20"/>
        </w:rPr>
        <w:t xml:space="preserve">TESTEPA998</w:t>
      </w:r>
      <w:r>
        <w:rPr>
          <w:szCs w:val="20"/>
        </w:rPr>
        <w:t xml:space="preserve"> (solicitação 007/26).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471"/>
        <w:gridCol w:w="5160"/>
      </w:tblGrid>
      <w:tr>
        <w:trPr>
          <w:tblHeader/>
          <w:cantSplit/>
        </w:trPr>
        <w:tc>
          <w:tcPr>
            <w:tcW w:w="44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1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471" w:type="dxa"/>
          </w:tcPr>
          <w:p>
            <w:pPr>
              <w:widowControl/>
              <w:spacing w:after="0" w:line="276" w:lineRule="auto"/>
              <w:jc w:val="left"/>
              <w:rPr>
                <w:sz w:val="18"/>
                <w:szCs w:val="18"/>
              </w:rPr>
            </w:pPr>
            <w:r>
              <w:rPr>
                <w:sz w:val="18"/>
                <w:szCs w:val="20"/>
              </w:rPr>
              <w:t xml:space="preserve">Exigir o motivo e registrar quem reprovou, com assinatura.</w:t>
            </w:r>
          </w:p>
        </w:tc>
        <w:tc>
          <w:tcPr>
            <w:tcW w:w="5160" w:type="dxa"/>
          </w:tcPr>
          <w:p>
            <w:pPr>
              <w:widowControl/>
              <w:spacing w:after="0" w:line="276" w:lineRule="auto"/>
              <w:jc w:val="left"/>
              <w:rPr>
                <w:sz w:val="18"/>
                <w:szCs w:val="18"/>
              </w:rPr>
            </w:pPr>
            <w:r>
              <w:rPr>
                <w:sz w:val="18"/>
                <w:szCs w:val="20"/>
              </w:rPr>
              <w:t xml:space="preserve">"Alteração efetuada com sucesso", sem motivo e sem registro de quem reprovou.</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Motivo obrigatório; quem, quando e por quê no histórico; assinatura eletrônica (trava 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No código do CQ, a reprovação grava "não aprovado" e a observação, sem quem decidiu (</w:t>
      </w:r>
      <w:r>
        <w:rPr>
          <w:szCs w:val="20"/>
        </w:rPr>
        <w:t xml:space="preserve">4.controle_qualidade/app/HSolutions.CQ.UI/Areas/Analise/Controllers/EmissaoLaudoFinalController.cs:489-506</w:t>
      </w:r>
      <w:r>
        <w:rPr>
          <w:szCs w:val="20"/>
        </w:rPr>
        <w:t xml:space="preserve">). As capturas de tela ficam em </w:t>
      </w:r>
      <w:r>
        <w:rPr>
          <w:szCs w:val="20"/>
        </w:rPr>
        <w:t xml:space="preserve">execucao/2026-10-12/evidencias/</w:t>
      </w:r>
      <w:r>
        <w:rPr>
          <w:szCs w:val="20"/>
        </w:rPr>
        <w:t xml:space="preserve">, com o nome do caso (CT-EST-211).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DV-EST-001</w:t>
      </w:r>
    </w:p>
    <w:p>
      <w:pPr>
        <w:keepNext/>
        <w:spacing w:after="0" w:line="360" w:lineRule="auto"/>
      </w:pPr>
    </w:p>
    <w:p>
      <w:pPr>
        <w:spacing w:after="0" w:line="360" w:lineRule="auto"/>
        <w:rPr>
          <w:szCs w:val="20"/>
        </w:rPr>
      </w:pPr>
      <w:r>
        <w:rPr>
          <w:b/>
          <w:bCs/>
          <w:szCs w:val="20"/>
        </w:rPr>
        <w:t xml:space="preserve">Código do lote perde os hífens: "TESTE-LOTE-001" vira "TESTELOTE001"</w:t>
      </w:r>
    </w:p>
    <w:tbl>
      <w:tblPr>
        <w:tblStyle w:val="Tabelacomgrade"/>
        <w:tblW w:w="9631" w:type="dxa"/>
        <w:tblLayout w:type="fixed"/>
        <w:tblLook w:val="04A0" w:firstRow="1" w:lastRow="0" w:firstColumn="1" w:lastColumn="0" w:noHBand="0" w:noVBand="1"/>
      </w:tblPr>
      <w:tblGrid>
        <w:gridCol w:w="1250"/>
        <w:gridCol w:w="1145"/>
        <w:gridCol w:w="1744"/>
        <w:gridCol w:w="1873"/>
        <w:gridCol w:w="1877"/>
        <w:gridCol w:w="1742"/>
      </w:tblGrid>
      <w:tr>
        <w:trPr>
          <w:tblHeader/>
          <w:cantSplit/>
        </w:trPr>
        <w:tc>
          <w:tcPr>
            <w:tcW w:w="12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0" w:type="dxa"/>
          </w:tcPr>
          <w:p>
            <w:pPr>
              <w:widowControl/>
              <w:spacing w:after="0" w:line="276" w:lineRule="auto"/>
              <w:jc w:val="left"/>
              <w:rPr>
                <w:sz w:val="18"/>
                <w:szCs w:val="18"/>
              </w:rPr>
            </w:pPr>
            <w:r>
              <w:rPr>
                <w:sz w:val="18"/>
                <w:szCs w:val="20"/>
              </w:rPr>
              <w:t xml:space="preserve">Média</w:t>
            </w:r>
          </w:p>
        </w:tc>
        <w:tc>
          <w:tcPr>
            <w:tcW w:w="1145" w:type="dxa"/>
          </w:tcPr>
          <w:p>
            <w:pPr>
              <w:widowControl/>
              <w:spacing w:after="0" w:line="276" w:lineRule="auto"/>
              <w:jc w:val="left"/>
              <w:rPr>
                <w:sz w:val="18"/>
                <w:szCs w:val="18"/>
              </w:rPr>
            </w:pPr>
            <w:r>
              <w:rPr>
                <w:sz w:val="18"/>
                <w:szCs w:val="20"/>
              </w:rPr>
              <w:t xml:space="preserve">Aberto</w:t>
            </w:r>
          </w:p>
        </w:tc>
        <w:tc>
          <w:tcPr>
            <w:tcW w:w="1744"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873" w:type="dxa"/>
          </w:tcPr>
          <w:p>
            <w:pPr>
              <w:widowControl/>
              <w:spacing w:after="0" w:line="276" w:lineRule="auto"/>
              <w:jc w:val="left"/>
              <w:rPr>
                <w:sz w:val="18"/>
                <w:szCs w:val="18"/>
              </w:rPr>
            </w:pPr>
            <w:r>
              <w:rPr>
                <w:sz w:val="18"/>
                <w:szCs w:val="20"/>
              </w:rPr>
              <w:t xml:space="preserve">Preparação do recebimento; reconfirmado no CT-EST-187 em 08/10/2026</w:t>
            </w:r>
          </w:p>
        </w:tc>
        <w:tc>
          <w:tcPr>
            <w:tcW w:w="1877" w:type="dxa"/>
          </w:tcPr>
          <w:p>
            <w:pPr>
              <w:widowControl/>
              <w:spacing w:after="0" w:line="276" w:lineRule="auto"/>
              <w:jc w:val="left"/>
              <w:rPr>
                <w:sz w:val="18"/>
                <w:szCs w:val="18"/>
              </w:rPr>
            </w:pPr>
            <w:r>
              <w:rPr>
                <w:sz w:val="18"/>
                <w:szCs w:val="20"/>
              </w:rPr>
              <w:t xml:space="preserve">07/10/2026 (rodada de 07/10/2026 (preparação) e 08/10/2026, etapa 1)</w:t>
            </w:r>
          </w:p>
        </w:tc>
        <w:tc>
          <w:tcPr>
            <w:tcW w:w="1742" w:type="dxa"/>
          </w:tcPr>
          <w:p>
            <w:pPr>
              <w:widowControl/>
              <w:spacing w:after="0" w:line="276" w:lineRule="auto"/>
              <w:jc w:val="left"/>
              <w:rPr>
                <w:sz w:val="18"/>
                <w:szCs w:val="18"/>
              </w:rPr>
            </w:pPr>
            <w:r>
              <w:rPr>
                <w:sz w:val="18"/>
                <w:szCs w:val="20"/>
              </w:rPr>
              <w:t xml:space="preserve">RDC 658/2022, art. 141, V (registro com o lote do fabricante)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campo </w:t>
      </w:r>
      <w:r>
        <w:rPr>
          <w:b/>
          <w:bCs/>
          <w:szCs w:val="20"/>
        </w:rPr>
        <w:t xml:space="preserve">Código do Lote</w:t>
      </w:r>
      <w:r>
        <w:rPr>
          <w:szCs w:val="20"/>
        </w:rPr>
        <w:t xml:space="preserve">, o hífen digitado é descartado sem aviso: </w:t>
      </w:r>
      <w:r>
        <w:rPr>
          <w:szCs w:val="20"/>
        </w:rPr>
        <w:t xml:space="preserve">TESTE-LOTE-001</w:t>
      </w:r>
      <w:r>
        <w:rPr>
          <w:szCs w:val="20"/>
        </w:rPr>
        <w:t xml:space="preserve"> foi gravado como </w:t>
      </w:r>
      <w:r>
        <w:rPr>
          <w:szCs w:val="20"/>
        </w:rPr>
        <w:t xml:space="preserve">TESTELOTE001</w:t>
      </w:r>
      <w:r>
        <w:rPr>
          <w:szCs w:val="20"/>
        </w:rPr>
        <w:t xml:space="preserve"> e </w:t>
      </w:r>
      <w:r>
        <w:rPr>
          <w:szCs w:val="20"/>
        </w:rPr>
        <w:t xml:space="preserve">TESTE-LOTE-002</w:t>
      </w:r>
      <w:r>
        <w:rPr>
          <w:szCs w:val="20"/>
        </w:rPr>
        <w:t xml:space="preserve"> como </w:t>
      </w:r>
      <w:r>
        <w:rPr>
          <w:szCs w:val="20"/>
        </w:rPr>
        <w:t xml:space="preserve">TESTELOTE002</w:t>
      </w:r>
      <w:r>
        <w:rPr>
          <w:szCs w:val="20"/>
        </w:rPr>
        <w:t xml:space="preserve">. O campo só aceita letras, números e espaço. O registro de entrada deixa de trazer o lote do fabricante como ele é, o que atrapalha a rastreabilidade (busca, comparação com o laudo do fabricante, recolhimento).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um recebimento em aberto, a nota fiscal e o item. 2. Clicar em </w:t>
      </w:r>
      <w:r>
        <w:rPr>
          <w:b/>
          <w:bCs/>
          <w:szCs w:val="20"/>
        </w:rPr>
        <w:t xml:space="preserve">INCLUIR LOTE</w:t>
      </w:r>
      <w:r>
        <w:rPr>
          <w:szCs w:val="20"/>
        </w:rPr>
        <w:t xml:space="preserve">. 3. No campo </w:t>
      </w:r>
      <w:r>
        <w:rPr>
          <w:b/>
          <w:bCs/>
          <w:szCs w:val="20"/>
        </w:rPr>
        <w:t xml:space="preserve">Código do Lote</w:t>
      </w:r>
      <w:r>
        <w:rPr>
          <w:szCs w:val="20"/>
        </w:rPr>
        <w:t xml:space="preserve">, digitar </w:t>
      </w:r>
      <w:r>
        <w:rPr>
          <w:szCs w:val="20"/>
        </w:rPr>
        <w:t xml:space="preserve">TESTE-LOTE-002</w:t>
      </w:r>
      <w:r>
        <w:rPr>
          <w:szCs w:val="20"/>
        </w:rPr>
        <w:t xml:space="preserve">. 4. Preencher os demais campos e clicar em </w:t>
      </w:r>
      <w:r>
        <w:rPr>
          <w:b/>
          <w:bCs/>
          <w:szCs w:val="20"/>
        </w:rPr>
        <w:t xml:space="preserve">SALVAR</w:t>
      </w:r>
      <w:r>
        <w:rPr>
          <w:szCs w:val="20"/>
        </w:rPr>
        <w:t xml:space="preserve">.</w:t>
      </w:r>
    </w:p>
    <w:p>
      <w:pPr>
        <w:spacing w:after="0" w:line="360" w:lineRule="auto"/>
        <w:rPr>
          <w:szCs w:val="20"/>
        </w:rPr>
      </w:pPr>
      <w:r>
        <w:rPr>
          <w:b/>
          <w:bCs/>
          <w:szCs w:val="20"/>
        </w:rPr>
        <w:t xml:space="preserve">Dados de teste usados:</w:t>
      </w:r>
      <w:r>
        <w:rPr>
          <w:szCs w:val="20"/>
        </w:rPr>
        <w:t xml:space="preserve"> Recebimento </w:t>
      </w:r>
      <w:r>
        <w:rPr>
          <w:szCs w:val="20"/>
        </w:rPr>
        <w:t xml:space="preserve">00013</w:t>
      </w:r>
      <w:r>
        <w:rPr>
          <w:szCs w:val="20"/>
        </w:rPr>
        <w:t xml:space="preserve"> (NF 9001, lote gravado como </w:t>
      </w:r>
      <w:r>
        <w:rPr>
          <w:szCs w:val="20"/>
        </w:rPr>
        <w:t xml:space="preserve">TESTELOTE001</w:t>
      </w:r>
      <w:r>
        <w:rPr>
          <w:szCs w:val="20"/>
        </w:rPr>
        <w:t xml:space="preserve">) e recebimento </w:t>
      </w:r>
      <w:r>
        <w:rPr>
          <w:szCs w:val="20"/>
        </w:rPr>
        <w:t xml:space="preserve">00014</w:t>
      </w:r>
      <w:r>
        <w:rPr>
          <w:szCs w:val="20"/>
        </w:rPr>
        <w:t xml:space="preserve"> (NF 9002, lote gravado como </w:t>
      </w:r>
      <w:r>
        <w:rPr>
          <w:szCs w:val="20"/>
        </w:rPr>
        <w:t xml:space="preserve">TESTELOTE002</w:t>
      </w:r>
      <w:r>
        <w:rPr>
          <w:szCs w:val="20"/>
        </w:rPr>
        <w:t xml:space="preserve">); item </w:t>
      </w:r>
      <w:r>
        <w:rPr>
          <w:szCs w:val="20"/>
        </w:rPr>
        <w:t xml:space="preserve">TST0001 - TESTE MATERIA PRIMA</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706"/>
        <w:gridCol w:w="3925"/>
      </w:tblGrid>
      <w:tr>
        <w:trPr>
          <w:tblHeader/>
          <w:cantSplit/>
        </w:trPr>
        <w:tc>
          <w:tcPr>
            <w:tcW w:w="57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706" w:type="dxa"/>
          </w:tcPr>
          <w:p>
            <w:pPr>
              <w:widowControl/>
              <w:spacing w:after="0" w:line="276" w:lineRule="auto"/>
              <w:jc w:val="left"/>
              <w:rPr>
                <w:sz w:val="18"/>
                <w:szCs w:val="18"/>
              </w:rPr>
            </w:pPr>
            <w:r>
              <w:rPr>
                <w:sz w:val="18"/>
                <w:szCs w:val="20"/>
              </w:rPr>
              <w:t xml:space="preserve">Guardar o código exatamente como digitado (com hífens, barras, pontos e outros caracteres usados por fabricantes).</w:t>
            </w:r>
          </w:p>
        </w:tc>
        <w:tc>
          <w:tcPr>
            <w:tcW w:w="3925" w:type="dxa"/>
          </w:tcPr>
          <w:p>
            <w:pPr>
              <w:widowControl/>
              <w:spacing w:after="0" w:line="276" w:lineRule="auto"/>
              <w:jc w:val="left"/>
              <w:rPr>
                <w:sz w:val="18"/>
                <w:szCs w:val="18"/>
              </w:rPr>
            </w:pPr>
            <w:r>
              <w:rPr>
                <w:sz w:val="18"/>
                <w:szCs w:val="20"/>
              </w:rPr>
              <w:t xml:space="preserve">O campo mostra e grava </w:t>
            </w:r>
            <w:r>
              <w:rPr>
                <w:sz w:val="18"/>
                <w:szCs w:val="20"/>
              </w:rPr>
              <w:t xml:space="preserve">TESTELOTE002</w:t>
            </w:r>
            <w:r>
              <w:rPr>
                <w:sz w:val="18"/>
                <w:szCs w:val="20"/>
              </w:rPr>
              <w:t xml:space="preserve">, sem os hífens e sem aviso.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625036"/>
            <wp:effectExtent l="0" t="0" r="0" b="0"/>
            <wp:docPr id="5010" name="Imagem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Imagem 5010"/>
                    <pic:cNvPicPr/>
                  </pic:nvPicPr>
                  <pic:blipFill>
                    <a:blip r:embed="rIdHom10"/>
                    <a:stretch>
                      <a:fillRect/>
                    </a:stretch>
                  </pic:blipFill>
                  <pic:spPr>
                    <a:xfrm>
                      <a:off x="0" y="0"/>
                      <a:ext cx="5400000" cy="3625036"/>
                    </a:xfrm>
                    <a:prstGeom prst="rect">
                      <a:avLst/>
                    </a:prstGeom>
                  </pic:spPr>
                </pic:pic>
              </a:graphicData>
            </a:graphic>
          </wp:inline>
        </w:drawing>
      </w:r>
    </w:p>
    <w:p>
      <w:pPr>
        <w:spacing w:before="60" w:after="120"/>
        <w:jc w:val="center"/>
      </w:pPr>
      <w:r>
        <w:rPr>
          <w:i/>
          <w:iCs/>
          <w:sz w:val="18"/>
          <w:szCs w:val="20"/>
        </w:rPr>
        <w:t xml:space="preserve">Figura 10 – Digitado TESTE-LOTE-002: o campo Código do Lote mostra TESTELOTE002</w:t>
      </w:r>
    </w:p>
    <w:p>
      <w:pPr>
        <w:spacing w:after="0" w:line="360" w:lineRule="auto"/>
        <w:rPr>
          <w:szCs w:val="20"/>
        </w:rPr>
      </w:pPr>
      <w:r>
        <w:rPr>
          <w:i/>
          <w:iCs/>
          <w:szCs w:val="20"/>
        </w:rPr>
        <w:t xml:space="preserve">Figura 1: Digitado TESTE-LOTE-002: o campo Código do Lote mostra TESTELOTE002</w:t>
      </w:r>
    </w:p>
    <w:p>
      <w:pPr>
        <w:keepNext/>
        <w:spacing w:before="120" w:after="0"/>
        <w:jc w:val="center"/>
      </w:pPr>
      <w:r>
        <w:rPr>
          <w:noProof/>
        </w:rPr>
        <w:drawing>
          <wp:inline distT="0" distB="0" distL="0" distR="0">
            <wp:extent cx="5400000" cy="5435578"/>
            <wp:effectExtent l="0" t="0" r="0" b="0"/>
            <wp:docPr id="5011" name="Imagem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Imagem 5011"/>
                    <pic:cNvPicPr/>
                  </pic:nvPicPr>
                  <pic:blipFill>
                    <a:blip r:embed="rIdHom11"/>
                    <a:stretch>
                      <a:fillRect/>
                    </a:stretch>
                  </pic:blipFill>
                  <pic:spPr>
                    <a:xfrm>
                      <a:off x="0" y="0"/>
                      <a:ext cx="5400000" cy="5435578"/>
                    </a:xfrm>
                    <a:prstGeom prst="rect">
                      <a:avLst/>
                    </a:prstGeom>
                  </pic:spPr>
                </pic:pic>
              </a:graphicData>
            </a:graphic>
          </wp:inline>
        </w:drawing>
      </w:r>
    </w:p>
    <w:p>
      <w:pPr>
        <w:spacing w:before="60" w:after="120"/>
        <w:jc w:val="center"/>
      </w:pPr>
      <w:r>
        <w:rPr>
          <w:i/>
          <w:iCs/>
          <w:sz w:val="18"/>
          <w:szCs w:val="20"/>
        </w:rPr>
        <w:t xml:space="preserve">Figura 11 – Grade de lotes do item: lote gravado como TESTELOTE002</w:t>
      </w:r>
    </w:p>
    <w:p>
      <w:pPr>
        <w:spacing w:after="0" w:line="360" w:lineRule="auto"/>
        <w:rPr>
          <w:szCs w:val="20"/>
        </w:rPr>
      </w:pPr>
      <w:r>
        <w:rPr>
          <w:i/>
          <w:iCs/>
          <w:szCs w:val="20"/>
        </w:rPr>
        <w:t xml:space="preserve">Figura 2: Grade de lotes do item: lote gravado como TESTELOTE002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 campo tem um filtro de caracteres (</w:t>
      </w:r>
      <w:r>
        <w:rPr>
          <w:szCs w:val="20"/>
        </w:rPr>
        <w:t xml:space="preserve">FilteredTextBoxExtender</w:t>
      </w:r>
      <w:r>
        <w:rPr>
          <w:szCs w:val="20"/>
        </w:rPr>
        <w:t xml:space="preserve">) que só deixa passar letras sem acento, números e espaço. Achado extra no mesmo filtro: a lista de maiúsculas não tem a letra </w:t>
      </w:r>
      <w:r>
        <w:rPr>
          <w:b/>
          <w:bCs/>
          <w:szCs w:val="20"/>
        </w:rPr>
        <w:t xml:space="preserve">W</w:t>
      </w:r>
      <w:r>
        <w:rPr>
          <w:szCs w:val="20"/>
        </w:rPr>
        <w:t xml:space="preserve"> ("...UVXYZ"), então um lote com W maiúsculo também seria alterado.</w:t>
      </w:r>
    </w:p>
    <w:tbl>
      <w:tblPr>
        <w:tblStyle w:val="Tabelacomgrade"/>
        <w:tblW w:w="9631" w:type="dxa"/>
        <w:tblLayout w:type="fixed"/>
        <w:tblLook w:val="04A0" w:firstRow="1" w:lastRow="0" w:firstColumn="1" w:lastColumn="0" w:noHBand="0" w:noVBand="1"/>
      </w:tblPr>
      <w:tblGrid>
        <w:gridCol w:w="4862"/>
        <w:gridCol w:w="1225"/>
        <w:gridCol w:w="3544"/>
      </w:tblGrid>
      <w:tr>
        <w:trPr>
          <w:tblHeader/>
          <w:cantSplit/>
        </w:trPr>
        <w:tc>
          <w:tcPr>
            <w:tcW w:w="48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5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862" w:type="dxa"/>
          </w:tcPr>
          <w:p>
            <w:pPr>
              <w:widowControl/>
              <w:spacing w:after="0" w:line="276" w:lineRule="auto"/>
              <w:jc w:val="left"/>
              <w:rPr>
                <w:sz w:val="18"/>
                <w:szCs w:val="18"/>
              </w:rPr>
            </w:pPr>
            <w:r>
              <w:rPr>
                <w:sz w:val="18"/>
                <w:szCs w:val="20"/>
              </w:rPr>
              <w:t xml:space="preserve">LaboSys_UI/estoque/recebimentoNfItemLote_ed.aspx</w:t>
            </w:r>
          </w:p>
        </w:tc>
        <w:tc>
          <w:tcPr>
            <w:tcW w:w="1225" w:type="dxa"/>
          </w:tcPr>
          <w:p>
            <w:pPr>
              <w:widowControl/>
              <w:spacing w:after="0" w:line="276" w:lineRule="auto"/>
              <w:jc w:val="left"/>
              <w:rPr>
                <w:sz w:val="18"/>
                <w:szCs w:val="18"/>
              </w:rPr>
            </w:pPr>
            <w:r>
              <w:rPr>
                <w:sz w:val="18"/>
                <w:szCs w:val="20"/>
              </w:rPr>
              <w:t xml:space="preserve">319-323</w:t>
            </w:r>
          </w:p>
        </w:tc>
        <w:tc>
          <w:tcPr>
            <w:tcW w:w="3544" w:type="dxa"/>
          </w:tcPr>
          <w:p>
            <w:pPr>
              <w:widowControl/>
              <w:spacing w:after="0" w:line="276" w:lineRule="auto"/>
              <w:jc w:val="left"/>
              <w:rPr>
                <w:sz w:val="18"/>
                <w:szCs w:val="18"/>
              </w:rPr>
            </w:pPr>
            <w:r>
              <w:rPr>
                <w:sz w:val="18"/>
                <w:szCs w:val="20"/>
              </w:rPr>
              <w:t xml:space="preserve">txtCodLote com ValidChars só de letras, números e espaço; falta o W maiúsculo.</w:t>
            </w:r>
          </w:p>
        </w:tc>
      </w:tr>
      <w:tr>
        <w:trPr>
          <w:cantSplit/>
        </w:trPr>
        <w:tc>
          <w:tcPr>
            <w:tcW w:w="4862" w:type="dxa"/>
          </w:tcPr>
          <w:p>
            <w:pPr>
              <w:widowControl/>
              <w:spacing w:after="0" w:line="276" w:lineRule="auto"/>
              <w:jc w:val="left"/>
              <w:rPr>
                <w:sz w:val="18"/>
                <w:szCs w:val="18"/>
              </w:rPr>
            </w:pPr>
            <w:r>
              <w:rPr>
                <w:sz w:val="18"/>
                <w:szCs w:val="20"/>
              </w:rPr>
              <w:t xml:space="preserve">LaboSys_UI/estoque/recebimentoNfItemLote_ed.aspx.cs</w:t>
            </w:r>
          </w:p>
        </w:tc>
        <w:tc>
          <w:tcPr>
            <w:tcW w:w="1225" w:type="dxa"/>
          </w:tcPr>
          <w:p>
            <w:pPr>
              <w:widowControl/>
              <w:spacing w:after="0" w:line="276" w:lineRule="auto"/>
              <w:jc w:val="left"/>
              <w:rPr>
                <w:sz w:val="18"/>
                <w:szCs w:val="18"/>
              </w:rPr>
            </w:pPr>
            <w:r>
              <w:rPr>
                <w:sz w:val="18"/>
                <w:szCs w:val="20"/>
              </w:rPr>
              <w:t xml:space="preserve">486</w:t>
            </w:r>
          </w:p>
        </w:tc>
        <w:tc>
          <w:tcPr>
            <w:tcW w:w="3544" w:type="dxa"/>
          </w:tcPr>
          <w:p>
            <w:pPr>
              <w:widowControl/>
              <w:spacing w:after="0" w:line="276" w:lineRule="auto"/>
              <w:jc w:val="left"/>
              <w:rPr>
                <w:sz w:val="18"/>
                <w:szCs w:val="18"/>
              </w:rPr>
            </w:pPr>
            <w:r>
              <w:rPr>
                <w:sz w:val="18"/>
                <w:szCs w:val="20"/>
              </w:rPr>
              <w:t xml:space="preserve">Grava o texto do campo em maiúsculas, como chegou.</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Retirar o filtro de caracteres do código do lote, ou ampliá-lo para os caracteres que os fabricantes usam (hífen, barra, ponto, sublinhado), incluindo a letra W.</w:t>
      </w:r>
    </w:p>
    <w:p>
      <w:pPr>
        <w:numPr>
          <w:ilvl w:val="0"/>
          <w:numId w:val="2"/>
        </w:numPr>
        <w:spacing w:after="0" w:line="360" w:lineRule="auto"/>
        <w:rPr>
          <w:szCs w:val="20"/>
        </w:rPr>
      </w:pPr>
      <w:r>
        <w:rPr>
          <w:szCs w:val="20"/>
        </w:rPr>
        <w:t xml:space="preserve">Se algum caractere tiver de ser recusado, avisar o usuário em vez de descartá-lo em silêncio.</w:t>
      </w:r>
    </w:p>
    <w:p>
      <w:pPr>
        <w:numPr>
          <w:ilvl w:val="0"/>
          <w:numId w:val="2"/>
        </w:numPr>
        <w:spacing w:after="0" w:line="360" w:lineRule="auto"/>
        <w:rPr>
          <w:szCs w:val="20"/>
        </w:rPr>
      </w:pPr>
      <w:r>
        <w:rPr>
          <w:szCs w:val="20"/>
        </w:rPr>
        <w:t xml:space="preserve">Verificar se o mesmo filtro existe em outras telas que recebem o lote (por exemplo, importação de XML e telas de lote do Principal, DV-PRI-001).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CT-EST-187</w:t>
      </w:r>
      <w:r>
        <w:rPr>
          <w:szCs w:val="20"/>
        </w:rPr>
        <w:t xml:space="preserve"> com </w:t>
      </w:r>
      <w:r>
        <w:rPr>
          <w:szCs w:val="20"/>
        </w:rPr>
        <w:t xml:space="preserve">TESTE-LOTE-010</w:t>
      </w:r>
      <w:r>
        <w:rPr>
          <w:szCs w:val="20"/>
        </w:rPr>
        <w:t xml:space="preserve"> e com um código com W maiúsculo: o lote deve ser gravado e mostrado exatamente como digitado.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Mesma família do DV-PRI-001 do módulo Principal (o "_" é removido em alguns campos).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DV-EST-002</w:t>
      </w:r>
    </w:p>
    <w:p>
      <w:pPr>
        <w:keepNext/>
        <w:spacing w:after="0" w:line="360" w:lineRule="auto"/>
      </w:pPr>
    </w:p>
    <w:p>
      <w:pPr>
        <w:spacing w:after="0" w:line="360" w:lineRule="auto"/>
        <w:rPr>
          <w:szCs w:val="20"/>
        </w:rPr>
      </w:pPr>
      <w:r>
        <w:rPr>
          <w:b/>
          <w:bCs/>
          <w:szCs w:val="20"/>
        </w:rPr>
        <w:t xml:space="preserve">Quantidade do lote: digitar 100 grava 0,100</w:t>
      </w:r>
    </w:p>
    <w:tbl>
      <w:tblPr>
        <w:tblStyle w:val="Tabelacomgrade"/>
        <w:tblW w:w="9631" w:type="dxa"/>
        <w:tblLayout w:type="fixed"/>
        <w:tblLook w:val="04A0" w:firstRow="1" w:lastRow="0" w:firstColumn="1" w:lastColumn="0" w:noHBand="0" w:noVBand="1"/>
      </w:tblPr>
      <w:tblGrid>
        <w:gridCol w:w="1248"/>
        <w:gridCol w:w="1143"/>
        <w:gridCol w:w="1734"/>
        <w:gridCol w:w="1862"/>
        <w:gridCol w:w="1866"/>
        <w:gridCol w:w="1778"/>
      </w:tblGrid>
      <w:tr>
        <w:trPr>
          <w:tblHeader/>
          <w:cantSplit/>
        </w:trPr>
        <w:tc>
          <w:tcPr>
            <w:tcW w:w="12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8" w:type="dxa"/>
          </w:tcPr>
          <w:p>
            <w:pPr>
              <w:widowControl/>
              <w:spacing w:after="0" w:line="276" w:lineRule="auto"/>
              <w:jc w:val="left"/>
              <w:rPr>
                <w:sz w:val="18"/>
                <w:szCs w:val="18"/>
              </w:rPr>
            </w:pPr>
            <w:r>
              <w:rPr>
                <w:sz w:val="18"/>
                <w:szCs w:val="20"/>
              </w:rPr>
              <w:t xml:space="preserve">Média</w:t>
            </w:r>
          </w:p>
        </w:tc>
        <w:tc>
          <w:tcPr>
            <w:tcW w:w="1143" w:type="dxa"/>
          </w:tcPr>
          <w:p>
            <w:pPr>
              <w:widowControl/>
              <w:spacing w:after="0" w:line="276" w:lineRule="auto"/>
              <w:jc w:val="left"/>
              <w:rPr>
                <w:sz w:val="18"/>
                <w:szCs w:val="18"/>
              </w:rPr>
            </w:pPr>
            <w:r>
              <w:rPr>
                <w:sz w:val="18"/>
                <w:szCs w:val="20"/>
              </w:rPr>
              <w:t xml:space="preserve">Aberto</w:t>
            </w:r>
          </w:p>
        </w:tc>
        <w:tc>
          <w:tcPr>
            <w:tcW w:w="1734"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862" w:type="dxa"/>
          </w:tcPr>
          <w:p>
            <w:pPr>
              <w:widowControl/>
              <w:spacing w:after="0" w:line="276" w:lineRule="auto"/>
              <w:jc w:val="left"/>
              <w:rPr>
                <w:sz w:val="18"/>
                <w:szCs w:val="18"/>
              </w:rPr>
            </w:pPr>
            <w:r>
              <w:rPr>
                <w:sz w:val="18"/>
                <w:szCs w:val="20"/>
              </w:rPr>
              <w:t xml:space="preserve">Preparação do recebimento; reconfirmado no CT-EST-187 em 08/10/2026</w:t>
            </w:r>
          </w:p>
        </w:tc>
        <w:tc>
          <w:tcPr>
            <w:tcW w:w="1866" w:type="dxa"/>
          </w:tcPr>
          <w:p>
            <w:pPr>
              <w:widowControl/>
              <w:spacing w:after="0" w:line="276" w:lineRule="auto"/>
              <w:jc w:val="left"/>
              <w:rPr>
                <w:sz w:val="18"/>
                <w:szCs w:val="18"/>
              </w:rPr>
            </w:pPr>
            <w:r>
              <w:rPr>
                <w:sz w:val="18"/>
                <w:szCs w:val="20"/>
              </w:rPr>
              <w:t xml:space="preserve">07/10/2026 (rodada de 07/10/2026 (preparação) e 08/10/2026, etapa 1)</w:t>
            </w:r>
          </w:p>
        </w:tc>
        <w:tc>
          <w:tcPr>
            <w:tcW w:w="1778" w:type="dxa"/>
          </w:tcPr>
          <w:p>
            <w:pPr>
              <w:widowControl/>
              <w:spacing w:after="0" w:line="276" w:lineRule="auto"/>
              <w:jc w:val="left"/>
              <w:rPr>
                <w:sz w:val="18"/>
                <w:szCs w:val="18"/>
              </w:rPr>
            </w:pPr>
            <w:r>
              <w:rPr>
                <w:sz w:val="18"/>
                <w:szCs w:val="20"/>
              </w:rPr>
              <w:t xml:space="preserve">RDC 658/2022, art. 141, VI (quantidade recebida no registro de entrada)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campo </w:t>
      </w:r>
      <w:r>
        <w:rPr>
          <w:b/>
          <w:bCs/>
          <w:szCs w:val="20"/>
        </w:rPr>
        <w:t xml:space="preserve">Quantidade</w:t>
      </w:r>
      <w:r>
        <w:rPr>
          <w:szCs w:val="20"/>
        </w:rPr>
        <w:t xml:space="preserve"> do lote tem uma máscara que trata os últimos 3 dígitos como casas decimais: digitar </w:t>
      </w:r>
      <w:r>
        <w:rPr>
          <w:szCs w:val="20"/>
        </w:rPr>
        <w:t xml:space="preserve">100</w:t>
      </w:r>
      <w:r>
        <w:rPr>
          <w:szCs w:val="20"/>
        </w:rPr>
        <w:t xml:space="preserve"> vira </w:t>
      </w:r>
      <w:r>
        <w:rPr>
          <w:szCs w:val="20"/>
        </w:rPr>
        <w:t xml:space="preserve">0,100</w:t>
      </w:r>
      <w:r>
        <w:rPr>
          <w:szCs w:val="20"/>
        </w:rPr>
        <w:t xml:space="preserve">. O erro só aparece no fim, ao finalizar o recebimento, como "Item com divergência na quantidade do lote!". Para gravar 100 é preciso digitar </w:t>
      </w:r>
      <w:r>
        <w:rPr>
          <w:szCs w:val="20"/>
        </w:rPr>
        <w:t xml:space="preserve">100000</w:t>
      </w:r>
      <w:r>
        <w:rPr>
          <w:szCs w:val="20"/>
        </w:rPr>
        <w:t xml:space="preserve"> ou </w:t>
      </w:r>
      <w:r>
        <w:rPr>
          <w:szCs w:val="20"/>
        </w:rPr>
        <w:t xml:space="preserve">100,000</w:t>
      </w:r>
      <w:r>
        <w:rPr>
          <w:szCs w:val="20"/>
        </w:rPr>
        <w:t xml:space="preserve">. Há risco de registrar a quantidade errada.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um recebimento em aberto, a nota fiscal e o item (quantidade 100). 2. Clicar em </w:t>
      </w:r>
      <w:r>
        <w:rPr>
          <w:b/>
          <w:bCs/>
          <w:szCs w:val="20"/>
        </w:rPr>
        <w:t xml:space="preserve">INCLUIR LOTE</w:t>
      </w:r>
      <w:r>
        <w:rPr>
          <w:szCs w:val="20"/>
        </w:rPr>
        <w:t xml:space="preserve">. 3. No campo </w:t>
      </w:r>
      <w:r>
        <w:rPr>
          <w:b/>
          <w:bCs/>
          <w:szCs w:val="20"/>
        </w:rPr>
        <w:t xml:space="preserve">Quantidade</w:t>
      </w:r>
      <w:r>
        <w:rPr>
          <w:szCs w:val="20"/>
        </w:rPr>
        <w:t xml:space="preserve">, digitar </w:t>
      </w:r>
      <w:r>
        <w:rPr>
          <w:szCs w:val="20"/>
        </w:rPr>
        <w:t xml:space="preserve">100</w:t>
      </w:r>
      <w:r>
        <w:rPr>
          <w:szCs w:val="20"/>
        </w:rPr>
        <w:t xml:space="preserve">. 4. Observar o campo e o campo </w:t>
      </w:r>
      <w:r>
        <w:rPr>
          <w:b/>
          <w:bCs/>
          <w:szCs w:val="20"/>
        </w:rPr>
        <w:t xml:space="preserve">Qtde. Recebida</w:t>
      </w:r>
      <w:r>
        <w:rPr>
          <w:szCs w:val="20"/>
        </w:rPr>
        <w:t xml:space="preserve">; clicar em </w:t>
      </w:r>
      <w:r>
        <w:rPr>
          <w:b/>
          <w:bCs/>
          <w:szCs w:val="20"/>
        </w:rPr>
        <w:t xml:space="preserve">SALVAR</w:t>
      </w:r>
      <w:r>
        <w:rPr>
          <w:szCs w:val="20"/>
        </w:rPr>
        <w:t xml:space="preserve">.</w:t>
      </w:r>
    </w:p>
    <w:p>
      <w:pPr>
        <w:spacing w:after="0" w:line="360" w:lineRule="auto"/>
        <w:rPr>
          <w:szCs w:val="20"/>
        </w:rPr>
      </w:pPr>
      <w:r>
        <w:rPr>
          <w:b/>
          <w:bCs/>
          <w:szCs w:val="20"/>
        </w:rPr>
        <w:t xml:space="preserve">Dados de teste usados:</w:t>
      </w:r>
      <w:r>
        <w:rPr>
          <w:szCs w:val="20"/>
        </w:rPr>
        <w:t xml:space="preserve"> Recebimento </w:t>
      </w:r>
      <w:r>
        <w:rPr>
          <w:szCs w:val="20"/>
        </w:rPr>
        <w:t xml:space="preserve">00013</w:t>
      </w:r>
      <w:r>
        <w:rPr>
          <w:szCs w:val="20"/>
        </w:rPr>
        <w:t xml:space="preserve">, NF </w:t>
      </w:r>
      <w:r>
        <w:rPr>
          <w:szCs w:val="20"/>
        </w:rPr>
        <w:t xml:space="preserve">9001</w:t>
      </w:r>
      <w:r>
        <w:rPr>
          <w:szCs w:val="20"/>
        </w:rPr>
        <w:t xml:space="preserve">, item </w:t>
      </w:r>
      <w:r>
        <w:rPr>
          <w:szCs w:val="20"/>
        </w:rPr>
        <w:t xml:space="preserve">TST0001 - TESTE MATERIA PRIMA</w:t>
      </w:r>
      <w:r>
        <w:rPr>
          <w:szCs w:val="20"/>
        </w:rPr>
        <w:t xml:space="preserve"> (100 TST), lote </w:t>
      </w:r>
      <w:r>
        <w:rPr>
          <w:szCs w:val="20"/>
        </w:rPr>
        <w:t xml:space="preserve">TESTELOTE001</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429"/>
        <w:gridCol w:w="5202"/>
      </w:tblGrid>
      <w:tr>
        <w:trPr>
          <w:tblHeader/>
          <w:cantSplit/>
        </w:trPr>
        <w:tc>
          <w:tcPr>
            <w:tcW w:w="44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2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429" w:type="dxa"/>
          </w:tcPr>
          <w:p>
            <w:pPr>
              <w:widowControl/>
              <w:spacing w:after="0" w:line="276" w:lineRule="auto"/>
              <w:jc w:val="left"/>
              <w:rPr>
                <w:sz w:val="18"/>
                <w:szCs w:val="18"/>
              </w:rPr>
            </w:pPr>
            <w:r>
              <w:rPr>
                <w:sz w:val="18"/>
                <w:szCs w:val="20"/>
              </w:rPr>
              <w:t xml:space="preserve">Digitar </w:t>
            </w:r>
            <w:r>
              <w:rPr>
                <w:sz w:val="18"/>
                <w:szCs w:val="20"/>
              </w:rPr>
              <w:t xml:space="preserve">100</w:t>
            </w:r>
            <w:r>
              <w:rPr>
                <w:sz w:val="18"/>
                <w:szCs w:val="20"/>
              </w:rPr>
              <w:t xml:space="preserve"> grava 100 (100,000). As casas decimais só entram quando o usuário digita a vírgula.</w:t>
            </w:r>
          </w:p>
        </w:tc>
        <w:tc>
          <w:tcPr>
            <w:tcW w:w="5202" w:type="dxa"/>
          </w:tcPr>
          <w:p>
            <w:pPr>
              <w:widowControl/>
              <w:spacing w:after="0" w:line="276" w:lineRule="auto"/>
              <w:jc w:val="left"/>
              <w:rPr>
                <w:sz w:val="18"/>
                <w:szCs w:val="18"/>
              </w:rPr>
            </w:pPr>
            <w:r>
              <w:rPr>
                <w:sz w:val="18"/>
                <w:szCs w:val="20"/>
              </w:rPr>
              <w:t xml:space="preserve">O campo mostra </w:t>
            </w:r>
            <w:r>
              <w:rPr>
                <w:sz w:val="18"/>
                <w:szCs w:val="20"/>
              </w:rPr>
              <w:t xml:space="preserve">0,100</w:t>
            </w:r>
            <w:r>
              <w:rPr>
                <w:sz w:val="18"/>
                <w:szCs w:val="20"/>
              </w:rPr>
              <w:t xml:space="preserve"> e a Qtde. Recebida </w:t>
            </w:r>
            <w:r>
              <w:rPr>
                <w:sz w:val="18"/>
                <w:szCs w:val="20"/>
              </w:rPr>
              <w:t xml:space="preserve">0,100</w:t>
            </w:r>
            <w:r>
              <w:rPr>
                <w:sz w:val="18"/>
                <w:szCs w:val="20"/>
              </w:rPr>
              <w:t xml:space="preserve">. Foi preciso alterar o lote para </w:t>
            </w:r>
            <w:r>
              <w:rPr>
                <w:sz w:val="18"/>
                <w:szCs w:val="20"/>
              </w:rPr>
              <w:t xml:space="preserve">100,000</w:t>
            </w:r>
            <w:r>
              <w:rPr>
                <w:sz w:val="18"/>
                <w:szCs w:val="20"/>
              </w:rPr>
              <w:t xml:space="preserve"> ("Alteração realizada!").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625036"/>
            <wp:effectExtent l="0" t="0" r="0" b="0"/>
            <wp:docPr id="5012" name="Imagem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Imagem 5012"/>
                    <pic:cNvPicPr/>
                  </pic:nvPicPr>
                  <pic:blipFill>
                    <a:blip r:embed="rIdHom12"/>
                    <a:stretch>
                      <a:fillRect/>
                    </a:stretch>
                  </pic:blipFill>
                  <pic:spPr>
                    <a:xfrm>
                      <a:off x="0" y="0"/>
                      <a:ext cx="5400000" cy="3625036"/>
                    </a:xfrm>
                    <a:prstGeom prst="rect">
                      <a:avLst/>
                    </a:prstGeom>
                  </pic:spPr>
                </pic:pic>
              </a:graphicData>
            </a:graphic>
          </wp:inline>
        </w:drawing>
      </w:r>
    </w:p>
    <w:p>
      <w:pPr>
        <w:spacing w:before="60" w:after="120"/>
        <w:jc w:val="center"/>
      </w:pPr>
      <w:r>
        <w:rPr>
          <w:i/>
          <w:iCs/>
          <w:sz w:val="18"/>
          <w:szCs w:val="20"/>
        </w:rPr>
        <w:t xml:space="preserve">Figura 12 – Digitado 100: o campo Quantidade mostra 0,100 e a Qtde. Recebida 0,100</w:t>
      </w:r>
    </w:p>
    <w:p>
      <w:pPr>
        <w:spacing w:after="0" w:line="360" w:lineRule="auto"/>
        <w:rPr>
          <w:szCs w:val="20"/>
        </w:rPr>
      </w:pPr>
      <w:r>
        <w:rPr>
          <w:i/>
          <w:iCs/>
          <w:szCs w:val="20"/>
        </w:rPr>
        <w:t xml:space="preserve">Figura 1: Digitado 100: o campo Quantidade mostra 0,100 e a Qtde. Recebida 0,100</w:t>
      </w:r>
    </w:p>
    <w:p>
      <w:pPr>
        <w:keepNext/>
        <w:spacing w:before="120" w:after="0"/>
        <w:jc w:val="center"/>
      </w:pPr>
      <w:r>
        <w:rPr>
          <w:noProof/>
        </w:rPr>
        <w:drawing>
          <wp:inline distT="0" distB="0" distL="0" distR="0">
            <wp:extent cx="5400000" cy="3625036"/>
            <wp:effectExtent l="0" t="0" r="0" b="0"/>
            <wp:docPr id="5013" name="Imagem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Imagem 5013"/>
                    <pic:cNvPicPr/>
                  </pic:nvPicPr>
                  <pic:blipFill>
                    <a:blip r:embed="rIdHom13"/>
                    <a:stretch>
                      <a:fillRect/>
                    </a:stretch>
                  </pic:blipFill>
                  <pic:spPr>
                    <a:xfrm>
                      <a:off x="0" y="0"/>
                      <a:ext cx="5400000" cy="3625036"/>
                    </a:xfrm>
                    <a:prstGeom prst="rect">
                      <a:avLst/>
                    </a:prstGeom>
                  </pic:spPr>
                </pic:pic>
              </a:graphicData>
            </a:graphic>
          </wp:inline>
        </w:drawing>
      </w:r>
    </w:p>
    <w:p>
      <w:pPr>
        <w:spacing w:before="60" w:after="120"/>
        <w:jc w:val="center"/>
      </w:pPr>
      <w:r>
        <w:rPr>
          <w:i/>
          <w:iCs/>
          <w:sz w:val="18"/>
          <w:szCs w:val="20"/>
        </w:rPr>
        <w:t xml:space="preserve">Figura 13 – Correção manual para 100,000: "Alteração realizada!"</w:t>
      </w:r>
    </w:p>
    <w:p>
      <w:pPr>
        <w:spacing w:after="0" w:line="360" w:lineRule="auto"/>
        <w:rPr>
          <w:szCs w:val="20"/>
        </w:rPr>
      </w:pPr>
      <w:r>
        <w:rPr>
          <w:i/>
          <w:iCs/>
          <w:szCs w:val="20"/>
        </w:rPr>
        <w:t xml:space="preserve">Figura 2: Correção manual para 100,000: "Alteração realizada!"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função de máscara </w:t>
      </w:r>
      <w:r>
        <w:rPr>
          <w:szCs w:val="20"/>
        </w:rPr>
        <w:t xml:space="preserve">fmCampoVal(campo, evt, 3)</w:t>
      </w:r>
      <w:r>
        <w:rPr>
          <w:szCs w:val="20"/>
        </w:rPr>
        <w:t xml:space="preserve"> remove tudo que não é número e sempre coloca a vírgula antes dos 3 últimos dígitos (1 dígito vira 0,00X; 3 dígitos viram 0,XXX). No servidor, o valor é lido tirando os pontos, sem outra conferência.</w:t>
      </w:r>
    </w:p>
    <w:tbl>
      <w:tblPr>
        <w:tblStyle w:val="Tabelacomgrade"/>
        <w:tblW w:w="9631" w:type="dxa"/>
        <w:tblLayout w:type="fixed"/>
        <w:tblLook w:val="04A0" w:firstRow="1" w:lastRow="0" w:firstColumn="1" w:lastColumn="0" w:noHBand="0" w:noVBand="1"/>
      </w:tblPr>
      <w:tblGrid>
        <w:gridCol w:w="4771"/>
        <w:gridCol w:w="1260"/>
        <w:gridCol w:w="3600"/>
      </w:tblGrid>
      <w:tr>
        <w:trPr>
          <w:tblHeader/>
          <w:cantSplit/>
        </w:trPr>
        <w:tc>
          <w:tcPr>
            <w:tcW w:w="47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6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771" w:type="dxa"/>
          </w:tcPr>
          <w:p>
            <w:pPr>
              <w:widowControl/>
              <w:spacing w:after="0" w:line="276" w:lineRule="auto"/>
              <w:jc w:val="left"/>
              <w:rPr>
                <w:sz w:val="18"/>
                <w:szCs w:val="18"/>
              </w:rPr>
            </w:pPr>
            <w:r>
              <w:rPr>
                <w:sz w:val="18"/>
                <w:szCs w:val="20"/>
              </w:rPr>
              <w:t xml:space="preserve">LaboSys_UI/estoque/recebimentoNfItemLote_ed.aspx</w:t>
            </w:r>
          </w:p>
        </w:tc>
        <w:tc>
          <w:tcPr>
            <w:tcW w:w="1260" w:type="dxa"/>
          </w:tcPr>
          <w:p>
            <w:pPr>
              <w:widowControl/>
              <w:spacing w:after="0" w:line="276" w:lineRule="auto"/>
              <w:jc w:val="left"/>
              <w:rPr>
                <w:sz w:val="18"/>
                <w:szCs w:val="18"/>
              </w:rPr>
            </w:pPr>
            <w:r>
              <w:rPr>
                <w:sz w:val="18"/>
                <w:szCs w:val="20"/>
              </w:rPr>
              <w:t xml:space="preserve">34-44, 68-78</w:t>
            </w:r>
          </w:p>
        </w:tc>
        <w:tc>
          <w:tcPr>
            <w:tcW w:w="3600" w:type="dxa"/>
          </w:tcPr>
          <w:p>
            <w:pPr>
              <w:widowControl/>
              <w:spacing w:after="0" w:line="276" w:lineRule="auto"/>
              <w:jc w:val="left"/>
              <w:rPr>
                <w:sz w:val="18"/>
                <w:szCs w:val="18"/>
              </w:rPr>
            </w:pPr>
            <w:r>
              <w:rPr>
                <w:sz w:val="18"/>
                <w:szCs w:val="20"/>
              </w:rPr>
              <w:t xml:space="preserve">fmCampoVal: filtra só números e monta as casas decimais a partir dos últimos dígitos.</w:t>
            </w:r>
          </w:p>
        </w:tc>
      </w:tr>
      <w:tr>
        <w:trPr>
          <w:cantSplit/>
        </w:trPr>
        <w:tc>
          <w:tcPr>
            <w:tcW w:w="4771" w:type="dxa"/>
          </w:tcPr>
          <w:p>
            <w:pPr>
              <w:widowControl/>
              <w:spacing w:after="0" w:line="276" w:lineRule="auto"/>
              <w:jc w:val="left"/>
              <w:rPr>
                <w:sz w:val="18"/>
                <w:szCs w:val="18"/>
              </w:rPr>
            </w:pPr>
            <w:r>
              <w:rPr>
                <w:sz w:val="18"/>
                <w:szCs w:val="20"/>
              </w:rPr>
              <w:t xml:space="preserve">LaboSys_UI/estoque/recebimentoNfItemLote_ed.aspx</w:t>
            </w:r>
          </w:p>
        </w:tc>
        <w:tc>
          <w:tcPr>
            <w:tcW w:w="1260" w:type="dxa"/>
          </w:tcPr>
          <w:p>
            <w:pPr>
              <w:widowControl/>
              <w:spacing w:after="0" w:line="276" w:lineRule="auto"/>
              <w:jc w:val="left"/>
              <w:rPr>
                <w:sz w:val="18"/>
                <w:szCs w:val="18"/>
              </w:rPr>
            </w:pPr>
            <w:r>
              <w:rPr>
                <w:sz w:val="18"/>
                <w:szCs w:val="20"/>
              </w:rPr>
              <w:t xml:space="preserve">350-351</w:t>
            </w:r>
          </w:p>
        </w:tc>
        <w:tc>
          <w:tcPr>
            <w:tcW w:w="3600" w:type="dxa"/>
          </w:tcPr>
          <w:p>
            <w:pPr>
              <w:widowControl/>
              <w:spacing w:after="0" w:line="276" w:lineRule="auto"/>
              <w:jc w:val="left"/>
              <w:rPr>
                <w:sz w:val="18"/>
                <w:szCs w:val="18"/>
              </w:rPr>
            </w:pPr>
            <w:r>
              <w:rPr>
                <w:sz w:val="18"/>
                <w:szCs w:val="20"/>
              </w:rPr>
              <w:t xml:space="preserve">Campo Quantidade usa a máscara com 3 casas a cada tecla e ao sair do campo.</w:t>
            </w:r>
          </w:p>
        </w:tc>
      </w:tr>
      <w:tr>
        <w:trPr>
          <w:cantSplit/>
        </w:trPr>
        <w:tc>
          <w:tcPr>
            <w:tcW w:w="4771" w:type="dxa"/>
          </w:tcPr>
          <w:p>
            <w:pPr>
              <w:widowControl/>
              <w:spacing w:after="0" w:line="276" w:lineRule="auto"/>
              <w:jc w:val="left"/>
              <w:rPr>
                <w:sz w:val="18"/>
                <w:szCs w:val="18"/>
              </w:rPr>
            </w:pPr>
            <w:r>
              <w:rPr>
                <w:sz w:val="18"/>
                <w:szCs w:val="20"/>
              </w:rPr>
              <w:t xml:space="preserve">LaboSys_UI/estoque/recebimentoNfItemLote_ed.aspx.cs</w:t>
            </w:r>
          </w:p>
        </w:tc>
        <w:tc>
          <w:tcPr>
            <w:tcW w:w="1260" w:type="dxa"/>
          </w:tcPr>
          <w:p>
            <w:pPr>
              <w:widowControl/>
              <w:spacing w:after="0" w:line="276" w:lineRule="auto"/>
              <w:jc w:val="left"/>
              <w:rPr>
                <w:sz w:val="18"/>
                <w:szCs w:val="18"/>
              </w:rPr>
            </w:pPr>
            <w:r>
              <w:rPr>
                <w:sz w:val="18"/>
                <w:szCs w:val="20"/>
              </w:rPr>
              <w:t xml:space="preserve">487</w:t>
            </w:r>
          </w:p>
        </w:tc>
        <w:tc>
          <w:tcPr>
            <w:tcW w:w="3600" w:type="dxa"/>
          </w:tcPr>
          <w:p>
            <w:pPr>
              <w:widowControl/>
              <w:spacing w:after="0" w:line="276" w:lineRule="auto"/>
              <w:jc w:val="left"/>
              <w:rPr>
                <w:sz w:val="18"/>
                <w:szCs w:val="18"/>
              </w:rPr>
            </w:pPr>
            <w:r>
              <w:rPr>
                <w:sz w:val="18"/>
                <w:szCs w:val="20"/>
              </w:rPr>
              <w:t xml:space="preserve">Converte o texto para número tirando os pontos.</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Usar uma máscara numérica em que o número digitado é inteiro até o usuário digitar a vírgula.</w:t>
      </w:r>
    </w:p>
    <w:p>
      <w:pPr>
        <w:numPr>
          <w:ilvl w:val="0"/>
          <w:numId w:val="2"/>
        </w:numPr>
        <w:spacing w:after="0" w:line="360" w:lineRule="auto"/>
        <w:rPr>
          <w:szCs w:val="20"/>
        </w:rPr>
      </w:pPr>
      <w:r>
        <w:rPr>
          <w:szCs w:val="20"/>
        </w:rPr>
        <w:t xml:space="preserve">Ao salvar o lote, avisar na hora quando a quantidade do lote não bate com a do item (hoje só aparece ao finalizar).</w:t>
      </w:r>
    </w:p>
    <w:p>
      <w:pPr>
        <w:numPr>
          <w:ilvl w:val="0"/>
          <w:numId w:val="2"/>
        </w:numPr>
        <w:spacing w:after="0" w:line="360" w:lineRule="auto"/>
        <w:rPr>
          <w:szCs w:val="20"/>
        </w:rPr>
      </w:pPr>
      <w:r>
        <w:rPr>
          <w:szCs w:val="20"/>
        </w:rPr>
        <w:t xml:space="preserve">Revisar as outras telas que usam a mesma função (</w:t>
      </w:r>
      <w:r>
        <w:rPr>
          <w:szCs w:val="20"/>
        </w:rPr>
        <w:t xml:space="preserve">fmCampoVal</w:t>
      </w:r>
      <w:r>
        <w:rPr>
          <w:szCs w:val="20"/>
        </w:rPr>
        <w:t xml:space="preserve"> aparece copiada em várias páginas).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CT-EST-187</w:t>
      </w:r>
      <w:r>
        <w:rPr>
          <w:szCs w:val="20"/>
        </w:rPr>
        <w:t xml:space="preserve"> digitando </w:t>
      </w:r>
      <w:r>
        <w:rPr>
          <w:szCs w:val="20"/>
        </w:rPr>
        <w:t xml:space="preserve">100</w:t>
      </w:r>
      <w:r>
        <w:rPr>
          <w:szCs w:val="20"/>
        </w:rPr>
        <w:t xml:space="preserve"> sem vírgula: o lote deve gravar 100,000. Testar também </w:t>
      </w:r>
      <w:r>
        <w:rPr>
          <w:szCs w:val="20"/>
        </w:rPr>
        <w:t xml:space="preserve">1,5</w:t>
      </w:r>
      <w:r>
        <w:rPr>
          <w:szCs w:val="20"/>
        </w:rPr>
        <w:t xml:space="preserve"> (deve gravar 1,500).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mesma máscara com 2 casas é usada nos valores da nota fiscal; não foi vista falha lá, mas vale conferir.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DV-EST-004</w:t>
      </w:r>
    </w:p>
    <w:p>
      <w:pPr>
        <w:keepNext/>
        <w:spacing w:after="0" w:line="360" w:lineRule="auto"/>
      </w:pPr>
    </w:p>
    <w:p>
      <w:pPr>
        <w:spacing w:after="0" w:line="360" w:lineRule="auto"/>
        <w:rPr>
          <w:szCs w:val="20"/>
        </w:rPr>
      </w:pPr>
      <w:r>
        <w:rPr>
          <w:b/>
          <w:bCs/>
          <w:szCs w:val="20"/>
        </w:rPr>
        <w:t xml:space="preserve">Checklist de inspeção veicular não mostra as opções de resposta e salva "Aprovado" sem nenhuma resposta</w:t>
      </w:r>
    </w:p>
    <w:tbl>
      <w:tblPr>
        <w:tblStyle w:val="Tabelacomgrade"/>
        <w:tblW w:w="9631" w:type="dxa"/>
        <w:tblLayout w:type="fixed"/>
        <w:tblLook w:val="04A0" w:firstRow="1" w:lastRow="0" w:firstColumn="1" w:lastColumn="0" w:noHBand="0" w:noVBand="1"/>
      </w:tblPr>
      <w:tblGrid>
        <w:gridCol w:w="1251"/>
        <w:gridCol w:w="1146"/>
        <w:gridCol w:w="1442"/>
        <w:gridCol w:w="1842"/>
        <w:gridCol w:w="1885"/>
        <w:gridCol w:w="2065"/>
      </w:tblGrid>
      <w:tr>
        <w:trPr>
          <w:tblHeader/>
          <w:cantSplit/>
        </w:trPr>
        <w:tc>
          <w:tcPr>
            <w:tcW w:w="12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1" w:type="dxa"/>
          </w:tcPr>
          <w:p>
            <w:pPr>
              <w:widowControl/>
              <w:spacing w:after="0" w:line="276" w:lineRule="auto"/>
              <w:jc w:val="left"/>
              <w:rPr>
                <w:sz w:val="18"/>
                <w:szCs w:val="18"/>
              </w:rPr>
            </w:pPr>
            <w:r>
              <w:rPr>
                <w:sz w:val="18"/>
                <w:szCs w:val="20"/>
              </w:rPr>
              <w:t xml:space="preserve">Média</w:t>
            </w:r>
          </w:p>
        </w:tc>
        <w:tc>
          <w:tcPr>
            <w:tcW w:w="1146" w:type="dxa"/>
          </w:tcPr>
          <w:p>
            <w:pPr>
              <w:widowControl/>
              <w:spacing w:after="0" w:line="276" w:lineRule="auto"/>
              <w:jc w:val="left"/>
              <w:rPr>
                <w:sz w:val="18"/>
                <w:szCs w:val="18"/>
              </w:rPr>
            </w:pPr>
            <w:r>
              <w:rPr>
                <w:sz w:val="18"/>
                <w:szCs w:val="20"/>
              </w:rPr>
              <w:t xml:space="preserve">Aberto</w:t>
            </w:r>
          </w:p>
        </w:tc>
        <w:tc>
          <w:tcPr>
            <w:tcW w:w="1442" w:type="dxa"/>
          </w:tcPr>
          <w:p>
            <w:pPr>
              <w:widowControl/>
              <w:spacing w:after="0" w:line="276" w:lineRule="auto"/>
              <w:jc w:val="left"/>
              <w:rPr>
                <w:sz w:val="18"/>
                <w:szCs w:val="18"/>
              </w:rPr>
            </w:pPr>
            <w:r>
              <w:rPr>
                <w:sz w:val="18"/>
                <w:szCs w:val="20"/>
              </w:rPr>
              <w:t xml:space="preserve">Estoque › Estoque › Checklist de Inspeção Veicular</w:t>
            </w:r>
          </w:p>
        </w:tc>
        <w:tc>
          <w:tcPr>
            <w:tcW w:w="1842" w:type="dxa"/>
          </w:tcPr>
          <w:p>
            <w:pPr>
              <w:widowControl/>
              <w:spacing w:after="0" w:line="276" w:lineRule="auto"/>
              <w:jc w:val="left"/>
              <w:rPr>
                <w:sz w:val="18"/>
                <w:szCs w:val="18"/>
              </w:rPr>
            </w:pPr>
            <w:r>
              <w:rPr>
                <w:sz w:val="18"/>
                <w:szCs w:val="20"/>
              </w:rPr>
              <w:t xml:space="preserve">Preparação do recebimento; reteste CT-EST-181 em 08/10/2026</w:t>
            </w:r>
          </w:p>
        </w:tc>
        <w:tc>
          <w:tcPr>
            <w:tcW w:w="1885" w:type="dxa"/>
          </w:tcPr>
          <w:p>
            <w:pPr>
              <w:widowControl/>
              <w:spacing w:after="0" w:line="276" w:lineRule="auto"/>
              <w:jc w:val="left"/>
              <w:rPr>
                <w:sz w:val="18"/>
                <w:szCs w:val="18"/>
              </w:rPr>
            </w:pPr>
            <w:r>
              <w:rPr>
                <w:sz w:val="18"/>
                <w:szCs w:val="20"/>
              </w:rPr>
              <w:t xml:space="preserve">07/10/2026 (rodada de 07/10/2026 (preparação) e 08/10/2026, etapa 1)</w:t>
            </w:r>
          </w:p>
        </w:tc>
        <w:tc>
          <w:tcPr>
            <w:tcW w:w="2065" w:type="dxa"/>
          </w:tcPr>
          <w:p>
            <w:pPr>
              <w:widowControl/>
              <w:spacing w:after="0" w:line="276" w:lineRule="auto"/>
              <w:jc w:val="left"/>
              <w:rPr>
                <w:sz w:val="18"/>
                <w:szCs w:val="18"/>
              </w:rPr>
            </w:pPr>
            <w:r>
              <w:rPr>
                <w:sz w:val="18"/>
                <w:szCs w:val="20"/>
              </w:rPr>
              <w:t xml:space="preserve">RDC 658/2022, art. 183, parágrafo único (verificações de cada entrega documentadas)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Checklist, a coluna </w:t>
      </w:r>
      <w:r>
        <w:rPr>
          <w:b/>
          <w:bCs/>
          <w:szCs w:val="20"/>
        </w:rPr>
        <w:t xml:space="preserve">Avaliação</w:t>
      </w:r>
      <w:r>
        <w:rPr>
          <w:szCs w:val="20"/>
        </w:rPr>
        <w:t xml:space="preserve"> das 15 perguntas aparece </w:t>
      </w:r>
      <w:r>
        <w:rPr>
          <w:b/>
          <w:bCs/>
          <w:szCs w:val="20"/>
        </w:rPr>
        <w:t xml:space="preserve">vazia</w:t>
      </w:r>
      <w:r>
        <w:rPr>
          <w:szCs w:val="20"/>
        </w:rPr>
        <w:t xml:space="preserve">: não há opção para responder. Mesmo assim, o registro é salvo com Parecer </w:t>
      </w:r>
      <w:r>
        <w:rPr>
          <w:b/>
          <w:bCs/>
          <w:szCs w:val="20"/>
        </w:rPr>
        <w:t xml:space="preserve">Aprovado</w:t>
      </w:r>
      <w:r>
        <w:rPr>
          <w:szCs w:val="20"/>
        </w:rPr>
        <w:t xml:space="preserve"> ("Registro cadastrado com sucesso!"). A inspeção pode ser "aprovada" sem ter sido feita, e não há como provar o que foi verificado.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Checklist de Inspeção Veicular</w:t>
      </w:r>
      <w:r>
        <w:rPr>
          <w:szCs w:val="20"/>
        </w:rPr>
        <w:t xml:space="preserve"> e clicar em </w:t>
      </w:r>
      <w:r>
        <w:rPr>
          <w:b/>
          <w:bCs/>
          <w:szCs w:val="20"/>
        </w:rPr>
        <w:t xml:space="preserve">Incluir</w:t>
      </w:r>
      <w:r>
        <w:rPr>
          <w:szCs w:val="20"/>
        </w:rPr>
        <w:t xml:space="preserve">. 2. Preencher Placa </w:t>
      </w:r>
      <w:r>
        <w:rPr>
          <w:szCs w:val="20"/>
        </w:rPr>
        <w:t xml:space="preserve">TST2222</w:t>
      </w:r>
      <w:r>
        <w:rPr>
          <w:szCs w:val="20"/>
        </w:rPr>
        <w:t xml:space="preserve">, Condutor </w:t>
      </w:r>
      <w:r>
        <w:rPr>
          <w:szCs w:val="20"/>
        </w:rPr>
        <w:t xml:space="preserve">TESTE CONDUTOR</w:t>
      </w:r>
      <w:r>
        <w:rPr>
          <w:szCs w:val="20"/>
        </w:rPr>
        <w:t xml:space="preserve">, Tipo de Documento CPF, Nº Documento, Tipo Movimento </w:t>
      </w:r>
      <w:r>
        <w:rPr>
          <w:b/>
          <w:bCs/>
          <w:szCs w:val="20"/>
        </w:rPr>
        <w:t xml:space="preserve">DESCARGA</w:t>
      </w:r>
      <w:r>
        <w:rPr>
          <w:szCs w:val="20"/>
        </w:rPr>
        <w:t xml:space="preserve">, Cliente/Fornecedor, Transportadora e Nota Fiscal. 3. Observar a coluna </w:t>
      </w:r>
      <w:r>
        <w:rPr>
          <w:b/>
          <w:bCs/>
          <w:szCs w:val="20"/>
        </w:rPr>
        <w:t xml:space="preserve">Avaliação</w:t>
      </w:r>
      <w:r>
        <w:rPr>
          <w:szCs w:val="20"/>
        </w:rPr>
        <w:t xml:space="preserve"> das perguntas 1 a 11 (15 linhas): está vazia. 4. Em </w:t>
      </w:r>
      <w:r>
        <w:rPr>
          <w:b/>
          <w:bCs/>
          <w:szCs w:val="20"/>
        </w:rPr>
        <w:t xml:space="preserve">Parecer</w:t>
      </w:r>
      <w:r>
        <w:rPr>
          <w:szCs w:val="20"/>
        </w:rPr>
        <w:t xml:space="preserve">, marcar </w:t>
      </w:r>
      <w:r>
        <w:rPr>
          <w:b/>
          <w:bCs/>
          <w:szCs w:val="20"/>
        </w:rPr>
        <w:t xml:space="preserve">Aprovado</w:t>
      </w:r>
      <w:r>
        <w:rPr>
          <w:szCs w:val="20"/>
        </w:rPr>
        <w:t xml:space="preserve"> e clicar em </w:t>
      </w:r>
      <w:r>
        <w:rPr>
          <w:b/>
          <w:bCs/>
          <w:szCs w:val="20"/>
        </w:rPr>
        <w:t xml:space="preserve">SALVAR REGISTRO</w:t>
      </w:r>
      <w:r>
        <w:rPr>
          <w:szCs w:val="20"/>
        </w:rPr>
        <w:t xml:space="preserve">.</w:t>
      </w:r>
    </w:p>
    <w:p>
      <w:pPr>
        <w:spacing w:after="0" w:line="360" w:lineRule="auto"/>
        <w:rPr>
          <w:szCs w:val="20"/>
        </w:rPr>
      </w:pPr>
      <w:r>
        <w:rPr>
          <w:b/>
          <w:bCs/>
          <w:szCs w:val="20"/>
        </w:rPr>
        <w:t xml:space="preserve">Dados de teste usados:</w:t>
      </w:r>
      <w:r>
        <w:rPr>
          <w:szCs w:val="20"/>
        </w:rPr>
        <w:t xml:space="preserve"> Checklists </w:t>
      </w:r>
      <w:r>
        <w:rPr>
          <w:szCs w:val="20"/>
        </w:rPr>
        <w:t xml:space="preserve">00003</w:t>
      </w:r>
      <w:r>
        <w:rPr>
          <w:szCs w:val="20"/>
        </w:rPr>
        <w:t xml:space="preserve"> (placa TST-1234, 07/10) e </w:t>
      </w:r>
      <w:r>
        <w:rPr>
          <w:szCs w:val="20"/>
        </w:rPr>
        <w:t xml:space="preserve">00004</w:t>
      </w:r>
      <w:r>
        <w:rPr>
          <w:szCs w:val="20"/>
        </w:rPr>
        <w:t xml:space="preserve"> (placa TST2222, 08/10), condutor </w:t>
      </w:r>
      <w:r>
        <w:rPr>
          <w:szCs w:val="20"/>
        </w:rPr>
        <w:t xml:space="preserve">TESTE CONDUTOR</w:t>
      </w:r>
      <w:r>
        <w:rPr>
          <w:szCs w:val="20"/>
        </w:rPr>
        <w:t xml:space="preserve">, fornecedor </w:t>
      </w:r>
      <w:r>
        <w:rPr>
          <w:szCs w:val="20"/>
        </w:rPr>
        <w:t xml:space="preserve">TESTE PJ FARMACÊUTICA LTDA</w:t>
      </w:r>
      <w:r>
        <w:rPr>
          <w:szCs w:val="20"/>
        </w:rPr>
        <w:t xml:space="preserve">, transportadora </w:t>
      </w:r>
      <w:r>
        <w:rPr>
          <w:szCs w:val="20"/>
        </w:rPr>
        <w:t xml:space="preserve">TRANSLOG TRANSPORTES</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205"/>
        <w:gridCol w:w="3426"/>
      </w:tblGrid>
      <w:tr>
        <w:trPr>
          <w:tblHeader/>
          <w:cantSplit/>
        </w:trPr>
        <w:tc>
          <w:tcPr>
            <w:tcW w:w="62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4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205" w:type="dxa"/>
          </w:tcPr>
          <w:p>
            <w:pPr>
              <w:widowControl/>
              <w:spacing w:after="0" w:line="276" w:lineRule="auto"/>
              <w:jc w:val="left"/>
              <w:rPr>
                <w:sz w:val="18"/>
                <w:szCs w:val="18"/>
              </w:rPr>
            </w:pPr>
            <w:r>
              <w:rPr>
                <w:sz w:val="18"/>
                <w:szCs w:val="20"/>
              </w:rPr>
              <w:t xml:space="preserve">Cada pergunta mostra as opções de resposta (por exemplo, Sim/Não/Não se aplica) e o registro só é salvo com todas respondidas. Parecer "Aprovado" não é aceito se alguma resposta indicar problema sem justificativa.</w:t>
            </w:r>
          </w:p>
        </w:tc>
        <w:tc>
          <w:tcPr>
            <w:tcW w:w="3426" w:type="dxa"/>
          </w:tcPr>
          <w:p>
            <w:pPr>
              <w:widowControl/>
              <w:spacing w:after="0" w:line="276" w:lineRule="auto"/>
              <w:jc w:val="left"/>
              <w:rPr>
                <w:sz w:val="18"/>
                <w:szCs w:val="18"/>
              </w:rPr>
            </w:pPr>
            <w:r>
              <w:rPr>
                <w:sz w:val="18"/>
                <w:szCs w:val="20"/>
              </w:rPr>
              <w:t xml:space="preserve">Coluna Avaliação vazia; "Registro cadastrado com sucesso!" com Parecer Aprovado e nenhuma resposta.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374426" cy="7200000"/>
            <wp:effectExtent l="0" t="0" r="0" b="0"/>
            <wp:docPr id="5014" name="Imagem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Imagem 5014"/>
                    <pic:cNvPicPr/>
                  </pic:nvPicPr>
                  <pic:blipFill>
                    <a:blip r:embed="rIdHom14"/>
                    <a:stretch>
                      <a:fillRect/>
                    </a:stretch>
                  </pic:blipFill>
                  <pic:spPr>
                    <a:xfrm>
                      <a:off x="0" y="0"/>
                      <a:ext cx="5374426" cy="7200000"/>
                    </a:xfrm>
                    <a:prstGeom prst="rect">
                      <a:avLst/>
                    </a:prstGeom>
                  </pic:spPr>
                </pic:pic>
              </a:graphicData>
            </a:graphic>
          </wp:inline>
        </w:drawing>
      </w:r>
    </w:p>
    <w:p>
      <w:pPr>
        <w:spacing w:before="60" w:after="120"/>
        <w:jc w:val="center"/>
      </w:pPr>
      <w:r>
        <w:rPr>
          <w:i/>
          <w:iCs/>
          <w:sz w:val="18"/>
          <w:szCs w:val="20"/>
        </w:rPr>
        <w:t xml:space="preserve">Figura 14 – Formulário com Parecer Aprovado; a coluna Avaliação está vazia em todas as perguntas</w:t>
      </w:r>
    </w:p>
    <w:p>
      <w:pPr>
        <w:spacing w:after="0" w:line="360" w:lineRule="auto"/>
        <w:rPr>
          <w:szCs w:val="20"/>
        </w:rPr>
      </w:pPr>
      <w:r>
        <w:rPr>
          <w:i/>
          <w:iCs/>
          <w:szCs w:val="20"/>
        </w:rPr>
        <w:t xml:space="preserve">Figura 1: Formulário com Parecer Aprovado; a coluna Avaliação está vazia em todas as perguntas</w:t>
      </w:r>
    </w:p>
    <w:p>
      <w:pPr>
        <w:keepNext/>
        <w:spacing w:before="120" w:after="0"/>
        <w:jc w:val="center"/>
      </w:pPr>
      <w:r>
        <w:rPr>
          <w:noProof/>
        </w:rPr>
        <w:drawing>
          <wp:inline distT="0" distB="0" distL="0" distR="0">
            <wp:extent cx="5374426" cy="7200000"/>
            <wp:effectExtent l="0" t="0" r="0" b="0"/>
            <wp:docPr id="5015" name="Imagem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Imagem 5015"/>
                    <pic:cNvPicPr/>
                  </pic:nvPicPr>
                  <pic:blipFill>
                    <a:blip r:embed="rIdHom15"/>
                    <a:stretch>
                      <a:fillRect/>
                    </a:stretch>
                  </pic:blipFill>
                  <pic:spPr>
                    <a:xfrm>
                      <a:off x="0" y="0"/>
                      <a:ext cx="5374426" cy="7200000"/>
                    </a:xfrm>
                    <a:prstGeom prst="rect">
                      <a:avLst/>
                    </a:prstGeom>
                  </pic:spPr>
                </pic:pic>
              </a:graphicData>
            </a:graphic>
          </wp:inline>
        </w:drawing>
      </w:r>
    </w:p>
    <w:p>
      <w:pPr>
        <w:spacing w:before="60" w:after="120"/>
        <w:jc w:val="center"/>
      </w:pPr>
      <w:r>
        <w:rPr>
          <w:i/>
          <w:iCs/>
          <w:sz w:val="18"/>
          <w:szCs w:val="20"/>
        </w:rPr>
        <w:t xml:space="preserve">Figura 15 – Depois de SALVAR REGISTRO: "Registro cadastrado com sucesso!"</w:t>
      </w:r>
    </w:p>
    <w:p>
      <w:pPr>
        <w:spacing w:after="0" w:line="360" w:lineRule="auto"/>
        <w:rPr>
          <w:szCs w:val="20"/>
        </w:rPr>
      </w:pPr>
      <w:r>
        <w:rPr>
          <w:i/>
          <w:iCs/>
          <w:szCs w:val="20"/>
        </w:rPr>
        <w:t xml:space="preserve">Figura 2: Depois de SALVAR REGISTRO: "Registro cadastrado com sucesso!"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w:t>
      </w:r>
      <w:r>
        <w:rPr>
          <w:b/>
          <w:bCs/>
          <w:szCs w:val="20"/>
        </w:rPr>
        <w:t xml:space="preserve">Confirmado no código:</w:t>
      </w:r>
      <w:r>
        <w:rPr>
          <w:szCs w:val="20"/>
        </w:rPr>
        <w:t xml:space="preserve"> ao salvar, a tela lê a resposta de cada pergunta e, se estiver vazia, simplesmente segue em frente; o Parecer é gravado sem relação com as respostas. </w:t>
      </w:r>
      <w:r>
        <w:rPr>
          <w:b/>
          <w:bCs/>
          <w:szCs w:val="20"/>
        </w:rPr>
        <w:t xml:space="preserve">Provável (a investigar):</w:t>
      </w:r>
      <w:r>
        <w:rPr>
          <w:szCs w:val="20"/>
        </w:rPr>
        <w:t xml:space="preserve"> a coluna vazia vem de perguntas sem respostas cadastradas no banco, porque a lista de opções de cada linha é montada a partir de </w:t>
      </w:r>
      <w:r>
        <w:rPr>
          <w:szCs w:val="20"/>
        </w:rPr>
        <w:t xml:space="preserve">Respostas</w:t>
      </w:r>
      <w:r>
        <w:rPr>
          <w:szCs w:val="20"/>
        </w:rPr>
        <w:t xml:space="preserve"> da pergunta. Conferir com o DBA o cadastro de respostas das perguntas do checklist.</w:t>
      </w:r>
    </w:p>
    <w:tbl>
      <w:tblPr>
        <w:tblStyle w:val="Tabelacomgrade"/>
        <w:tblW w:w="9631" w:type="dxa"/>
        <w:tblLayout w:type="fixed"/>
        <w:tblLook w:val="04A0" w:firstRow="1" w:lastRow="0" w:firstColumn="1" w:lastColumn="0" w:noHBand="0" w:noVBand="1"/>
      </w:tblPr>
      <w:tblGrid>
        <w:gridCol w:w="4151"/>
        <w:gridCol w:w="1151"/>
        <w:gridCol w:w="4329"/>
      </w:tblGrid>
      <w:tr>
        <w:trPr>
          <w:tblHeader/>
          <w:cantSplit/>
        </w:trPr>
        <w:tc>
          <w:tcPr>
            <w:tcW w:w="41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3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151" w:type="dxa"/>
          </w:tcPr>
          <w:p>
            <w:pPr>
              <w:widowControl/>
              <w:spacing w:after="0" w:line="276" w:lineRule="auto"/>
              <w:jc w:val="left"/>
              <w:rPr>
                <w:sz w:val="18"/>
                <w:szCs w:val="18"/>
              </w:rPr>
            </w:pPr>
            <w:r>
              <w:rPr>
                <w:sz w:val="18"/>
                <w:szCs w:val="20"/>
              </w:rPr>
              <w:t xml:space="preserve">LaboSys_UI/estoque/portaria_ed2.aspx.cs</w:t>
            </w:r>
          </w:p>
        </w:tc>
        <w:tc>
          <w:tcPr>
            <w:tcW w:w="1151" w:type="dxa"/>
          </w:tcPr>
          <w:p>
            <w:pPr>
              <w:widowControl/>
              <w:spacing w:after="0" w:line="276" w:lineRule="auto"/>
              <w:jc w:val="left"/>
              <w:rPr>
                <w:sz w:val="18"/>
                <w:szCs w:val="18"/>
              </w:rPr>
            </w:pPr>
            <w:r>
              <w:rPr>
                <w:sz w:val="18"/>
                <w:szCs w:val="20"/>
              </w:rPr>
              <w:t xml:space="preserve">263</w:t>
            </w:r>
          </w:p>
        </w:tc>
        <w:tc>
          <w:tcPr>
            <w:tcW w:w="4329" w:type="dxa"/>
          </w:tcPr>
          <w:p>
            <w:pPr>
              <w:widowControl/>
              <w:spacing w:after="0" w:line="276" w:lineRule="auto"/>
              <w:jc w:val="left"/>
              <w:rPr>
                <w:sz w:val="18"/>
                <w:szCs w:val="18"/>
              </w:rPr>
            </w:pPr>
            <w:r>
              <w:rPr>
                <w:sz w:val="18"/>
                <w:szCs w:val="20"/>
              </w:rPr>
              <w:t xml:space="preserve">Grava o Parecer (Aprovado/Reprovado) sem conferir as respostas.</w:t>
            </w:r>
          </w:p>
        </w:tc>
      </w:tr>
      <w:tr>
        <w:trPr>
          <w:cantSplit/>
        </w:trPr>
        <w:tc>
          <w:tcPr>
            <w:tcW w:w="4151" w:type="dxa"/>
          </w:tcPr>
          <w:p>
            <w:pPr>
              <w:widowControl/>
              <w:spacing w:after="0" w:line="276" w:lineRule="auto"/>
              <w:jc w:val="left"/>
              <w:rPr>
                <w:sz w:val="18"/>
                <w:szCs w:val="18"/>
              </w:rPr>
            </w:pPr>
            <w:r>
              <w:rPr>
                <w:sz w:val="18"/>
                <w:szCs w:val="20"/>
              </w:rPr>
              <w:t xml:space="preserve">LaboSys_UI/estoque/portaria_ed2.aspx.cs</w:t>
            </w:r>
          </w:p>
        </w:tc>
        <w:tc>
          <w:tcPr>
            <w:tcW w:w="1151" w:type="dxa"/>
          </w:tcPr>
          <w:p>
            <w:pPr>
              <w:widowControl/>
              <w:spacing w:after="0" w:line="276" w:lineRule="auto"/>
              <w:jc w:val="left"/>
              <w:rPr>
                <w:sz w:val="18"/>
                <w:szCs w:val="18"/>
              </w:rPr>
            </w:pPr>
            <w:r>
              <w:rPr>
                <w:sz w:val="18"/>
                <w:szCs w:val="20"/>
              </w:rPr>
              <w:t xml:space="preserve">275-288</w:t>
            </w:r>
          </w:p>
        </w:tc>
        <w:tc>
          <w:tcPr>
            <w:tcW w:w="4329" w:type="dxa"/>
          </w:tcPr>
          <w:p>
            <w:pPr>
              <w:widowControl/>
              <w:spacing w:after="0" w:line="276" w:lineRule="auto"/>
              <w:jc w:val="left"/>
              <w:rPr>
                <w:sz w:val="18"/>
                <w:szCs w:val="18"/>
              </w:rPr>
            </w:pPr>
            <w:r>
              <w:rPr>
                <w:sz w:val="18"/>
                <w:szCs w:val="20"/>
              </w:rPr>
              <w:t xml:space="preserve">Para cada pergunta, se a resposta vier vazia, nada acontece: não há recusa.</w:t>
            </w:r>
          </w:p>
        </w:tc>
      </w:tr>
      <w:tr>
        <w:trPr>
          <w:cantSplit/>
        </w:trPr>
        <w:tc>
          <w:tcPr>
            <w:tcW w:w="4151" w:type="dxa"/>
          </w:tcPr>
          <w:p>
            <w:pPr>
              <w:widowControl/>
              <w:spacing w:after="0" w:line="276" w:lineRule="auto"/>
              <w:jc w:val="left"/>
              <w:rPr>
                <w:sz w:val="18"/>
                <w:szCs w:val="18"/>
              </w:rPr>
            </w:pPr>
            <w:r>
              <w:rPr>
                <w:sz w:val="18"/>
                <w:szCs w:val="20"/>
              </w:rPr>
              <w:t xml:space="preserve">LaboSys_UI/estoque/portaria_ed2.aspx.cs</w:t>
            </w:r>
          </w:p>
        </w:tc>
        <w:tc>
          <w:tcPr>
            <w:tcW w:w="1151" w:type="dxa"/>
          </w:tcPr>
          <w:p>
            <w:pPr>
              <w:widowControl/>
              <w:spacing w:after="0" w:line="276" w:lineRule="auto"/>
              <w:jc w:val="left"/>
              <w:rPr>
                <w:sz w:val="18"/>
                <w:szCs w:val="18"/>
              </w:rPr>
            </w:pPr>
            <w:r>
              <w:rPr>
                <w:sz w:val="18"/>
                <w:szCs w:val="20"/>
              </w:rPr>
              <w:t xml:space="preserve">476-497</w:t>
            </w:r>
          </w:p>
        </w:tc>
        <w:tc>
          <w:tcPr>
            <w:tcW w:w="4329" w:type="dxa"/>
          </w:tcPr>
          <w:p>
            <w:pPr>
              <w:widowControl/>
              <w:spacing w:after="0" w:line="276" w:lineRule="auto"/>
              <w:jc w:val="left"/>
              <w:rPr>
                <w:sz w:val="18"/>
                <w:szCs w:val="18"/>
              </w:rPr>
            </w:pPr>
            <w:r>
              <w:rPr>
                <w:sz w:val="18"/>
                <w:szCs w:val="20"/>
              </w:rPr>
              <w:t xml:space="preserve">Monta as opções de cada linha a partir de Respostas da pergunta; sem respostas cadastradas, a coluna fica vazia.</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Garantir que cada pergunta do checklist tenha as opções de resposta (cadastro ou carga inicial) e que elas apareçam na coluna Avaliação.</w:t>
      </w:r>
    </w:p>
    <w:p>
      <w:pPr>
        <w:numPr>
          <w:ilvl w:val="0"/>
          <w:numId w:val="2"/>
        </w:numPr>
        <w:spacing w:after="0" w:line="360" w:lineRule="auto"/>
        <w:rPr>
          <w:szCs w:val="20"/>
        </w:rPr>
      </w:pPr>
      <w:r>
        <w:rPr>
          <w:szCs w:val="20"/>
        </w:rPr>
        <w:t xml:space="preserve">Recusar o salvamento se alguma pergunta não for respondida, dizendo qual.</w:t>
      </w:r>
    </w:p>
    <w:p>
      <w:pPr>
        <w:numPr>
          <w:ilvl w:val="0"/>
          <w:numId w:val="2"/>
        </w:numPr>
        <w:spacing w:after="0" w:line="360" w:lineRule="auto"/>
        <w:rPr>
          <w:szCs w:val="20"/>
        </w:rPr>
      </w:pPr>
      <w:r>
        <w:rPr>
          <w:szCs w:val="20"/>
        </w:rPr>
        <w:t xml:space="preserve">Impedir Parecer "Aprovado" quando alguma resposta indicar problema, ou exigir justificativa nesse caso.</w:t>
      </w:r>
    </w:p>
    <w:p>
      <w:pPr>
        <w:numPr>
          <w:ilvl w:val="0"/>
          <w:numId w:val="2"/>
        </w:numPr>
        <w:spacing w:after="0" w:line="360" w:lineRule="auto"/>
        <w:rPr>
          <w:szCs w:val="20"/>
        </w:rPr>
      </w:pPr>
      <w:r>
        <w:rPr>
          <w:szCs w:val="20"/>
        </w:rPr>
        <w:t xml:space="preserve">Fazer a validação no servidor, não só na tela.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CT-EST-181</w:t>
      </w:r>
      <w:r>
        <w:rPr>
          <w:szCs w:val="20"/>
        </w:rPr>
        <w:t xml:space="preserve">: com nenhuma resposta, o sistema deve recusar; com todas respondidas, deve gravar e mostrar as respostas ao reabrir o checklist.</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placa e o número do documento têm máscara. O mesmo comportamento foi visto em 07/10 (checklist 00003) e em 08/10 (00004 e 00005).</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DV-EST-010</w:t>
      </w:r>
    </w:p>
    <w:p>
      <w:pPr>
        <w:keepNext/>
        <w:spacing w:after="0" w:line="360" w:lineRule="auto"/>
      </w:pPr>
    </w:p>
    <w:p>
      <w:pPr>
        <w:spacing w:after="0" w:line="360" w:lineRule="auto"/>
        <w:rPr>
          <w:szCs w:val="20"/>
        </w:rPr>
      </w:pPr>
      <w:r>
        <w:rPr>
          <w:b/>
          <w:bCs/>
          <w:szCs w:val="20"/>
        </w:rPr>
        <w:t xml:space="preserve">"Confirmar recebimento" falha com erro genérico quando o item não tem almoxarifado de identificação</w:t>
      </w:r>
    </w:p>
    <w:tbl>
      <w:tblPr>
        <w:tblStyle w:val="Tabelacomgrade"/>
        <w:tblW w:w="9631" w:type="dxa"/>
        <w:tblLayout w:type="fixed"/>
        <w:tblLook w:val="04A0" w:firstRow="1" w:lastRow="0" w:firstColumn="1" w:lastColumn="0" w:noHBand="0" w:noVBand="1"/>
      </w:tblPr>
      <w:tblGrid>
        <w:gridCol w:w="1266"/>
        <w:gridCol w:w="1161"/>
        <w:gridCol w:w="1946"/>
        <w:gridCol w:w="1917"/>
        <w:gridCol w:w="1742"/>
        <w:gridCol w:w="1599"/>
      </w:tblGrid>
      <w:tr>
        <w:trPr>
          <w:tblHeader/>
          <w:cantSplit/>
        </w:trPr>
        <w:tc>
          <w:tcPr>
            <w:tcW w:w="12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6" w:type="dxa"/>
          </w:tcPr>
          <w:p>
            <w:pPr>
              <w:widowControl/>
              <w:spacing w:after="0" w:line="276" w:lineRule="auto"/>
              <w:jc w:val="left"/>
              <w:rPr>
                <w:sz w:val="18"/>
                <w:szCs w:val="18"/>
              </w:rPr>
            </w:pPr>
            <w:r>
              <w:rPr>
                <w:sz w:val="18"/>
                <w:szCs w:val="20"/>
              </w:rPr>
              <w:t xml:space="preserve">Média</w:t>
            </w:r>
          </w:p>
        </w:tc>
        <w:tc>
          <w:tcPr>
            <w:tcW w:w="1161" w:type="dxa"/>
          </w:tcPr>
          <w:p>
            <w:pPr>
              <w:widowControl/>
              <w:spacing w:after="0" w:line="276" w:lineRule="auto"/>
              <w:jc w:val="left"/>
              <w:rPr>
                <w:sz w:val="18"/>
                <w:szCs w:val="18"/>
              </w:rPr>
            </w:pPr>
            <w:r>
              <w:rPr>
                <w:sz w:val="18"/>
                <w:szCs w:val="20"/>
              </w:rPr>
              <w:t xml:space="preserve">Aberto</w:t>
            </w:r>
          </w:p>
        </w:tc>
        <w:tc>
          <w:tcPr>
            <w:tcW w:w="1946" w:type="dxa"/>
          </w:tcPr>
          <w:p>
            <w:pPr>
              <w:widowControl/>
              <w:spacing w:after="0" w:line="276" w:lineRule="auto"/>
              <w:jc w:val="left"/>
              <w:rPr>
                <w:sz w:val="18"/>
                <w:szCs w:val="18"/>
              </w:rPr>
            </w:pPr>
            <w:r>
              <w:rPr>
                <w:sz w:val="18"/>
                <w:szCs w:val="20"/>
              </w:rPr>
              <w:t xml:space="preserve">Estoque › Estoque › Recebimento de Material (botão CONFIRMAR RECEBIMENTO)</w:t>
            </w:r>
          </w:p>
        </w:tc>
        <w:tc>
          <w:tcPr>
            <w:tcW w:w="1917" w:type="dxa"/>
          </w:tcPr>
          <w:p>
            <w:pPr>
              <w:widowControl/>
              <w:spacing w:after="0" w:line="276" w:lineRule="auto"/>
              <w:jc w:val="left"/>
              <w:rPr>
                <w:sz w:val="18"/>
                <w:szCs w:val="18"/>
              </w:rPr>
            </w:pPr>
            <w:r>
              <w:rPr>
                <w:sz w:val="18"/>
                <w:szCs w:val="20"/>
              </w:rPr>
              <w:t xml:space="preserve">Confirmar recebimento dos recebimentos 00013, 00014 e 00016</w:t>
            </w:r>
          </w:p>
        </w:tc>
        <w:tc>
          <w:tcPr>
            <w:tcW w:w="1742" w:type="dxa"/>
          </w:tcPr>
          <w:p>
            <w:pPr>
              <w:widowControl/>
              <w:spacing w:after="0" w:line="276" w:lineRule="auto"/>
              <w:jc w:val="left"/>
              <w:rPr>
                <w:sz w:val="18"/>
                <w:szCs w:val="18"/>
              </w:rPr>
            </w:pPr>
            <w:r>
              <w:rPr>
                <w:sz w:val="18"/>
                <w:szCs w:val="20"/>
              </w:rPr>
              <w:t xml:space="preserve">08/10/2026 (rodada de 08/10/2026, etapas 1 e 2)</w:t>
            </w:r>
          </w:p>
        </w:tc>
        <w:tc>
          <w:tcPr>
            <w:tcW w:w="1599" w:type="dxa"/>
          </w:tcPr>
          <w:p>
            <w:pPr>
              <w:widowControl/>
              <w:spacing w:after="0" w:line="276" w:lineRule="auto"/>
              <w:jc w:val="left"/>
              <w:rPr>
                <w:sz w:val="18"/>
                <w:szCs w:val="18"/>
              </w:rPr>
            </w:pPr>
            <w:r>
              <w:rPr>
                <w:sz w:val="18"/>
                <w:szCs w:val="20"/>
              </w:rPr>
              <w:t xml:space="preserve">RDC 658/2022, art. 141 (registro de cada entrega recebida)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Depois de autorizado, o recebimento precisa do botão </w:t>
      </w:r>
      <w:r>
        <w:rPr>
          <w:b/>
          <w:bCs/>
          <w:szCs w:val="20"/>
        </w:rPr>
        <w:t xml:space="preserve">CONFIRMAR RECEBIMENTO</w:t>
      </w:r>
      <w:r>
        <w:rPr>
          <w:szCs w:val="20"/>
        </w:rPr>
        <w:t xml:space="preserve">. Para o item </w:t>
      </w:r>
      <w:r>
        <w:rPr>
          <w:szCs w:val="20"/>
        </w:rPr>
        <w:t xml:space="preserve">TESTE MATERIA PRIMA</w:t>
      </w:r>
      <w:r>
        <w:rPr>
          <w:szCs w:val="20"/>
        </w:rPr>
        <w:t xml:space="preserve">, que foi salvo </w:t>
      </w:r>
      <w:r>
        <w:rPr>
          <w:b/>
          <w:bCs/>
          <w:szCs w:val="20"/>
        </w:rPr>
        <w:t xml:space="preserve">sem "Almoxarifado de Identificação"</w:t>
      </w:r>
      <w:r>
        <w:rPr>
          <w:szCs w:val="20"/>
        </w:rPr>
        <w:t xml:space="preserve">, o botão falhou quatro vezes com </w:t>
      </w:r>
      <w:r>
        <w:rPr>
          <w:b/>
          <w:bCs/>
          <w:szCs w:val="20"/>
        </w:rPr>
        <w:t xml:space="preserve">"Erro ao Finalizar Recebimento!"</w:t>
      </w:r>
      <w:r>
        <w:rPr>
          <w:szCs w:val="20"/>
        </w:rPr>
        <w:t xml:space="preserve">, depois de 23 a 26 s. Com o item </w:t>
      </w:r>
      <w:r>
        <w:rPr>
          <w:szCs w:val="20"/>
        </w:rPr>
        <w:t xml:space="preserve">TST0002</w:t>
      </w:r>
      <w:r>
        <w:rPr>
          <w:szCs w:val="20"/>
        </w:rPr>
        <w:t xml:space="preserve">, que tem esse campo preenchido, o mesmo botão funcionou em 4,5 s. O cadastro do item </w:t>
      </w:r>
      <w:r>
        <w:rPr>
          <w:b/>
          <w:bCs/>
          <w:szCs w:val="20"/>
        </w:rPr>
        <w:t xml:space="preserve">deixa salvar sem esse campo</w:t>
      </w:r>
      <w:r>
        <w:rPr>
          <w:szCs w:val="20"/>
        </w:rPr>
        <w:t xml:space="preserve"> (que não tem asterisco), o campo fica </w:t>
      </w:r>
      <w:r>
        <w:rPr>
          <w:b/>
          <w:bCs/>
          <w:szCs w:val="20"/>
        </w:rPr>
        <w:t xml:space="preserve">travado</w:t>
      </w:r>
      <w:r>
        <w:rPr>
          <w:szCs w:val="20"/>
        </w:rPr>
        <w:t xml:space="preserve"> depois que o item tem movimento, e o recebimento não diz o que falta.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w:t>
      </w:r>
      <w:r>
        <w:rPr>
          <w:b/>
          <w:bCs/>
          <w:szCs w:val="20"/>
        </w:rPr>
        <w:t xml:space="preserve">Cadastros › Item</w:t>
      </w:r>
      <w:r>
        <w:rPr>
          <w:szCs w:val="20"/>
        </w:rPr>
        <w:t xml:space="preserve">, ter um item com </w:t>
      </w:r>
      <w:r>
        <w:rPr>
          <w:b/>
          <w:bCs/>
          <w:szCs w:val="20"/>
        </w:rPr>
        <w:t xml:space="preserve">Almoxarifado de Identificação</w:t>
      </w:r>
      <w:r>
        <w:rPr>
          <w:szCs w:val="20"/>
        </w:rPr>
        <w:t xml:space="preserve"> = SELECIONE (no teste, </w:t>
      </w:r>
      <w:r>
        <w:rPr>
          <w:szCs w:val="20"/>
        </w:rPr>
        <w:t xml:space="preserve">TST0001 - TESTE MATERIA PRIMA</w:t>
      </w:r>
      <w:r>
        <w:rPr>
          <w:szCs w:val="20"/>
        </w:rPr>
        <w:t xml:space="preserve">). 2. Em </w:t>
      </w:r>
      <w:r>
        <w:rPr>
          <w:b/>
          <w:bCs/>
          <w:szCs w:val="20"/>
        </w:rPr>
        <w:t xml:space="preserve">Estoque › Recebimento de Material</w:t>
      </w:r>
      <w:r>
        <w:rPr>
          <w:szCs w:val="20"/>
        </w:rPr>
        <w:t xml:space="preserve">, criar o recebimento com NF, item e lote, clicar em </w:t>
      </w:r>
      <w:r>
        <w:rPr>
          <w:b/>
          <w:bCs/>
          <w:szCs w:val="20"/>
        </w:rPr>
        <w:t xml:space="preserve">FINALIZAR</w:t>
      </w:r>
      <w:r>
        <w:rPr>
          <w:szCs w:val="20"/>
        </w:rPr>
        <w:t xml:space="preserve"> e autorizar com outro usuário. 3. Clicar em </w:t>
      </w:r>
      <w:r>
        <w:rPr>
          <w:b/>
          <w:bCs/>
          <w:szCs w:val="20"/>
        </w:rPr>
        <w:t xml:space="preserve">CONFIRMAR RECEBIMENTO</w:t>
      </w:r>
      <w:r>
        <w:rPr>
          <w:szCs w:val="20"/>
        </w:rPr>
        <w:t xml:space="preserve"> e confirmar. 4. Repetir com um item que tem </w:t>
      </w:r>
      <w:r>
        <w:rPr>
          <w:b/>
          <w:bCs/>
          <w:szCs w:val="20"/>
        </w:rPr>
        <w:t xml:space="preserve">Almoxarifado de Identificação</w:t>
      </w:r>
      <w:r>
        <w:rPr>
          <w:szCs w:val="20"/>
        </w:rPr>
        <w:t xml:space="preserve"> = </w:t>
      </w:r>
      <w:r>
        <w:rPr>
          <w:szCs w:val="20"/>
        </w:rPr>
        <w:t xml:space="preserve">TESTE ALMOX</w:t>
      </w:r>
      <w:r>
        <w:rPr>
          <w:szCs w:val="20"/>
        </w:rPr>
        <w:t xml:space="preserve"> (no teste, </w:t>
      </w:r>
      <w:r>
        <w:rPr>
          <w:szCs w:val="20"/>
        </w:rPr>
        <w:t xml:space="preserve">TST0002</w:t>
      </w:r>
      <w:r>
        <w:rPr>
          <w:szCs w:val="20"/>
        </w:rPr>
        <w:t xml:space="preserve">, recebimento 00016).</w:t>
      </w:r>
    </w:p>
    <w:p>
      <w:pPr>
        <w:spacing w:after="0" w:line="360" w:lineRule="auto"/>
        <w:rPr>
          <w:szCs w:val="20"/>
        </w:rPr>
      </w:pPr>
      <w:r>
        <w:rPr>
          <w:b/>
          <w:bCs/>
          <w:szCs w:val="20"/>
        </w:rPr>
        <w:t xml:space="preserve">Dados de teste usados:</w:t>
      </w:r>
      <w:r>
        <w:rPr>
          <w:szCs w:val="20"/>
        </w:rPr>
        <w:t xml:space="preserve"> Itens </w:t>
      </w:r>
      <w:r>
        <w:rPr>
          <w:szCs w:val="20"/>
        </w:rPr>
        <w:t xml:space="preserve">TST0001 - TESTE MATERIA PRIMA</w:t>
      </w:r>
      <w:r>
        <w:rPr>
          <w:szCs w:val="20"/>
        </w:rPr>
        <w:t xml:space="preserve"> (sem almoxarifado de identificação) e </w:t>
      </w:r>
      <w:r>
        <w:rPr>
          <w:szCs w:val="20"/>
        </w:rPr>
        <w:t xml:space="preserve">TST0002 - TESTE MATERIA PRIMA 2</w:t>
      </w:r>
      <w:r>
        <w:rPr>
          <w:szCs w:val="20"/>
        </w:rPr>
        <w:t xml:space="preserve"> (com </w:t>
      </w:r>
      <w:r>
        <w:rPr>
          <w:szCs w:val="20"/>
        </w:rPr>
        <w:t xml:space="preserve">TESTE ALMOX</w:t>
      </w:r>
      <w:r>
        <w:rPr>
          <w:szCs w:val="20"/>
        </w:rPr>
        <w:t xml:space="preserve">); recebimentos </w:t>
      </w:r>
      <w:r>
        <w:rPr>
          <w:szCs w:val="20"/>
        </w:rPr>
        <w:t xml:space="preserve">00013</w:t>
      </w:r>
      <w:r>
        <w:rPr>
          <w:szCs w:val="20"/>
        </w:rPr>
        <w:t xml:space="preserve"> (NF 9001) e </w:t>
      </w:r>
      <w:r>
        <w:rPr>
          <w:szCs w:val="20"/>
        </w:rPr>
        <w:t xml:space="preserve">00014</w:t>
      </w:r>
      <w:r>
        <w:rPr>
          <w:szCs w:val="20"/>
        </w:rPr>
        <w:t xml:space="preserve"> (NF 9002) com erro; </w:t>
      </w:r>
      <w:r>
        <w:rPr>
          <w:szCs w:val="20"/>
        </w:rPr>
        <w:t xml:space="preserve">00016</w:t>
      </w:r>
      <w:r>
        <w:rPr>
          <w:szCs w:val="20"/>
        </w:rPr>
        <w:t xml:space="preserve"> (NF 9006) que passou; almoxarifado </w:t>
      </w:r>
      <w:r>
        <w:rPr>
          <w:szCs w:val="20"/>
        </w:rPr>
        <w:t xml:space="preserve">TESTE ALMOX</w:t>
      </w:r>
      <w:r>
        <w:rPr>
          <w:szCs w:val="20"/>
        </w:rPr>
        <w:t xml:space="preserve"> (00017) com lote identificado, sigla </w:t>
      </w:r>
      <w:r>
        <w:rPr>
          <w:szCs w:val="20"/>
        </w:rPr>
        <w:t xml:space="preserve">TA</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496"/>
        <w:gridCol w:w="4135"/>
      </w:tblGrid>
      <w:tr>
        <w:trPr>
          <w:tblHeader/>
          <w:cantSplit/>
        </w:trPr>
        <w:tc>
          <w:tcPr>
            <w:tcW w:w="54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1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496" w:type="dxa"/>
          </w:tcPr>
          <w:p>
            <w:pPr>
              <w:widowControl/>
              <w:spacing w:after="0" w:line="276" w:lineRule="auto"/>
              <w:jc w:val="left"/>
              <w:rPr>
                <w:sz w:val="18"/>
                <w:szCs w:val="18"/>
              </w:rPr>
            </w:pPr>
            <w:r>
              <w:rPr>
                <w:sz w:val="18"/>
                <w:szCs w:val="20"/>
              </w:rPr>
              <w:t xml:space="preserve">O cadastro do item exige o almoxarifado de identificação quando o item vai ser recebido (ou o recebimento usa outro dado), e, se faltar algo, a mensagem diz exatamente o quê (por exemplo, "Item TST0001 sem almoxarifado de identificação").</w:t>
            </w:r>
          </w:p>
        </w:tc>
        <w:tc>
          <w:tcPr>
            <w:tcW w:w="4135" w:type="dxa"/>
          </w:tcPr>
          <w:p>
            <w:pPr>
              <w:widowControl/>
              <w:spacing w:after="0" w:line="276" w:lineRule="auto"/>
              <w:jc w:val="left"/>
              <w:rPr>
                <w:sz w:val="18"/>
                <w:szCs w:val="18"/>
              </w:rPr>
            </w:pPr>
            <w:r>
              <w:rPr>
                <w:sz w:val="18"/>
                <w:szCs w:val="20"/>
              </w:rPr>
              <w:t xml:space="preserve">"Erro ao Finalizar Recebimento!" nos recebimentos 00013 e 00014, em 23 a 26 s. No 00016: "Recebimento finalizado!" em 4,5 s, status RECEBIDO, item de entrada </w:t>
            </w:r>
            <w:r>
              <w:rPr>
                <w:sz w:val="18"/>
                <w:szCs w:val="20"/>
              </w:rPr>
              <w:t xml:space="preserve">TA0001/26</w:t>
            </w:r>
            <w:r>
              <w:rPr>
                <w:sz w:val="18"/>
                <w:szCs w:val="20"/>
              </w:rPr>
              <w:t xml:space="preser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332687" cy="7200000"/>
            <wp:effectExtent l="0" t="0" r="0" b="0"/>
            <wp:docPr id="5016" name="Imagem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Imagem 5016"/>
                    <pic:cNvPicPr/>
                  </pic:nvPicPr>
                  <pic:blipFill>
                    <a:blip r:embed="rIdHom16"/>
                    <a:stretch>
                      <a:fillRect/>
                    </a:stretch>
                  </pic:blipFill>
                  <pic:spPr>
                    <a:xfrm>
                      <a:off x="0" y="0"/>
                      <a:ext cx="4332687" cy="7200000"/>
                    </a:xfrm>
                    <a:prstGeom prst="rect">
                      <a:avLst/>
                    </a:prstGeom>
                  </pic:spPr>
                </pic:pic>
              </a:graphicData>
            </a:graphic>
          </wp:inline>
        </w:drawing>
      </w:r>
    </w:p>
    <w:p>
      <w:pPr>
        <w:spacing w:before="60" w:after="120"/>
        <w:jc w:val="center"/>
      </w:pPr>
      <w:r>
        <w:rPr>
          <w:i/>
          <w:iCs/>
          <w:sz w:val="18"/>
          <w:szCs w:val="20"/>
        </w:rPr>
        <w:t xml:space="preserve">Figura 16 – Item TST0001: "Almoxarifado de Identificação" = SELECIONE e travado; TESTE ALMOX só aparece em "Almoxarifados (Movimentação)"</w:t>
      </w:r>
    </w:p>
    <w:p>
      <w:pPr>
        <w:spacing w:after="0" w:line="360" w:lineRule="auto"/>
        <w:rPr>
          <w:szCs w:val="20"/>
        </w:rPr>
      </w:pPr>
      <w:r>
        <w:rPr>
          <w:i/>
          <w:iCs/>
          <w:szCs w:val="20"/>
        </w:rPr>
        <w:t xml:space="preserve">Figura 1: Item TST0001: "Almoxarifado de Identificação" = SELECIONE e travado; TESTE ALMOX só aparece em "Almoxarifados (Movimentação)"</w:t>
      </w:r>
    </w:p>
    <w:p>
      <w:pPr>
        <w:keepNext/>
        <w:spacing w:before="120" w:after="0"/>
        <w:jc w:val="center"/>
      </w:pPr>
      <w:r>
        <w:rPr>
          <w:noProof/>
        </w:rPr>
        <w:drawing>
          <wp:inline distT="0" distB="0" distL="0" distR="0">
            <wp:extent cx="5400000" cy="4961200"/>
            <wp:effectExtent l="0" t="0" r="0" b="0"/>
            <wp:docPr id="5017" name="Imagem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Imagem 5017"/>
                    <pic:cNvPicPr/>
                  </pic:nvPicPr>
                  <pic:blipFill>
                    <a:blip r:embed="rIdHom17"/>
                    <a:stretch>
                      <a:fillRect/>
                    </a:stretch>
                  </pic:blipFill>
                  <pic:spPr>
                    <a:xfrm>
                      <a:off x="0" y="0"/>
                      <a:ext cx="5400000" cy="4961200"/>
                    </a:xfrm>
                    <a:prstGeom prst="rect">
                      <a:avLst/>
                    </a:prstGeom>
                  </pic:spPr>
                </pic:pic>
              </a:graphicData>
            </a:graphic>
          </wp:inline>
        </w:drawing>
      </w:r>
    </w:p>
    <w:p>
      <w:pPr>
        <w:spacing w:before="60" w:after="120"/>
        <w:jc w:val="center"/>
      </w:pPr>
      <w:r>
        <w:rPr>
          <w:i/>
          <w:iCs/>
          <w:sz w:val="18"/>
          <w:szCs w:val="20"/>
        </w:rPr>
        <w:t xml:space="preserve">Figura 17 – Recebimento 00014 autorizado; ao CONFIRMAR RECEBIMENTO: "Erro ao Finalizar Recebimento!"</w:t>
      </w:r>
    </w:p>
    <w:p>
      <w:pPr>
        <w:spacing w:after="0" w:line="360" w:lineRule="auto"/>
        <w:rPr>
          <w:szCs w:val="20"/>
        </w:rPr>
      </w:pPr>
      <w:r>
        <w:rPr>
          <w:i/>
          <w:iCs/>
          <w:szCs w:val="20"/>
        </w:rPr>
        <w:t xml:space="preserve">Figura 2: Recebimento 00014 autorizado; ao CONFIRMAR RECEBIMENTO: "Erro ao Finalizar Recebimento!"</w:t>
      </w:r>
    </w:p>
    <w:p>
      <w:pPr>
        <w:keepNext/>
        <w:spacing w:before="120" w:after="0"/>
        <w:jc w:val="center"/>
      </w:pPr>
      <w:r>
        <w:rPr>
          <w:noProof/>
        </w:rPr>
        <w:drawing>
          <wp:inline distT="0" distB="0" distL="0" distR="0">
            <wp:extent cx="5400000" cy="4731918"/>
            <wp:effectExtent l="0" t="0" r="0" b="0"/>
            <wp:docPr id="5018" name="Imagem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Imagem 5018"/>
                    <pic:cNvPicPr/>
                  </pic:nvPicPr>
                  <pic:blipFill>
                    <a:blip r:embed="rIdHom18"/>
                    <a:stretch>
                      <a:fillRect/>
                    </a:stretch>
                  </pic:blipFill>
                  <pic:spPr>
                    <a:xfrm>
                      <a:off x="0" y="0"/>
                      <a:ext cx="5400000" cy="4731918"/>
                    </a:xfrm>
                    <a:prstGeom prst="rect">
                      <a:avLst/>
                    </a:prstGeom>
                  </pic:spPr>
                </pic:pic>
              </a:graphicData>
            </a:graphic>
          </wp:inline>
        </w:drawing>
      </w:r>
    </w:p>
    <w:p>
      <w:pPr>
        <w:spacing w:before="60" w:after="120"/>
        <w:jc w:val="center"/>
      </w:pPr>
      <w:r>
        <w:rPr>
          <w:i/>
          <w:iCs/>
          <w:sz w:val="18"/>
          <w:szCs w:val="20"/>
        </w:rPr>
        <w:t xml:space="preserve">Figura 18 – Recebimento 00016 (item com almoxarifado de identificação): "Recebimento finalizado!"</w:t>
      </w:r>
    </w:p>
    <w:p>
      <w:pPr>
        <w:spacing w:after="0" w:line="360" w:lineRule="auto"/>
        <w:rPr>
          <w:szCs w:val="20"/>
        </w:rPr>
      </w:pPr>
      <w:r>
        <w:rPr>
          <w:i/>
          <w:iCs/>
          <w:szCs w:val="20"/>
        </w:rPr>
        <w:t xml:space="preserve">Figura 3: Recebimento 00016 (item com almoxarifado de identificação): "Recebimento finalizado!"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na confirmação, a sigla usada para gerar o item de entrada vem do almoxarifado padrão do item (</w:t>
      </w:r>
      <w:r>
        <w:rPr>
          <w:szCs w:val="20"/>
        </w:rPr>
        <w:t xml:space="preserve">LEFT JOIN</w:t>
      </w:r>
      <w:r>
        <w:rPr>
          <w:szCs w:val="20"/>
        </w:rPr>
        <w:t xml:space="preserve"> em </w:t>
      </w:r>
      <w:r>
        <w:rPr>
          <w:szCs w:val="20"/>
        </w:rPr>
        <w:t xml:space="preserve">ID_ALMOXARIFADO_PADRAO</w:t>
      </w:r>
      <w:r>
        <w:rPr>
          <w:szCs w:val="20"/>
        </w:rPr>
        <w:t xml:space="preserve">). Sem ele, a sigla é nula, o item de entrada fica nulo e o código do volume também. O banco recusa, porque </w:t>
      </w:r>
      <w:r>
        <w:rPr>
          <w:szCs w:val="20"/>
        </w:rPr>
        <w:t xml:space="preserve">COD_VOLUME</w:t>
      </w:r>
      <w:r>
        <w:rPr>
          <w:szCs w:val="20"/>
        </w:rPr>
        <w:t xml:space="preserve"> é obrigatório em </w:t>
      </w:r>
      <w:r>
        <w:rPr>
          <w:szCs w:val="20"/>
        </w:rPr>
        <w:t xml:space="preserve">TBL_NF_ITEM_LOTE_VOLUME</w:t>
      </w:r>
      <w:r>
        <w:rPr>
          <w:szCs w:val="20"/>
        </w:rPr>
        <w:t xml:space="preserve">. A camada de regra troca o erro por uma mensagem genérica. O texto exato da exceção do banco não foi visto (sem acesso ao banco), mas a comparação 00014 × 00016 e o código fecham a causa.</w:t>
      </w:r>
    </w:p>
    <w:tbl>
      <w:tblPr>
        <w:tblStyle w:val="Tabelacomgrade"/>
        <w:tblW w:w="9631" w:type="dxa"/>
        <w:tblLayout w:type="fixed"/>
        <w:tblLook w:val="04A0" w:firstRow="1" w:lastRow="0" w:firstColumn="1" w:lastColumn="0" w:noHBand="0" w:noVBand="1"/>
      </w:tblPr>
      <w:tblGrid>
        <w:gridCol w:w="4037"/>
        <w:gridCol w:w="1315"/>
        <w:gridCol w:w="4279"/>
      </w:tblGrid>
      <w:tr>
        <w:trPr>
          <w:tblHeader/>
          <w:cantSplit/>
        </w:trPr>
        <w:tc>
          <w:tcPr>
            <w:tcW w:w="40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3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2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037" w:type="dxa"/>
          </w:tcPr>
          <w:p>
            <w:pPr>
              <w:widowControl/>
              <w:spacing w:after="0" w:line="276" w:lineRule="auto"/>
              <w:jc w:val="left"/>
              <w:rPr>
                <w:sz w:val="18"/>
                <w:szCs w:val="18"/>
              </w:rPr>
            </w:pPr>
            <w:r>
              <w:rPr>
                <w:sz w:val="18"/>
                <w:szCs w:val="20"/>
              </w:rPr>
              <w:t xml:space="preserve">LaboSys_DAL/dalRecebimento.cs</w:t>
            </w:r>
          </w:p>
        </w:tc>
        <w:tc>
          <w:tcPr>
            <w:tcW w:w="1315" w:type="dxa"/>
          </w:tcPr>
          <w:p>
            <w:pPr>
              <w:widowControl/>
              <w:spacing w:after="0" w:line="276" w:lineRule="auto"/>
              <w:jc w:val="left"/>
              <w:rPr>
                <w:sz w:val="18"/>
                <w:szCs w:val="18"/>
              </w:rPr>
            </w:pPr>
            <w:r>
              <w:rPr>
                <w:sz w:val="18"/>
                <w:szCs w:val="20"/>
              </w:rPr>
              <w:t xml:space="preserve">569, 582-583</w:t>
            </w:r>
          </w:p>
        </w:tc>
        <w:tc>
          <w:tcPr>
            <w:tcW w:w="4279" w:type="dxa"/>
          </w:tcPr>
          <w:p>
            <w:pPr>
              <w:widowControl/>
              <w:spacing w:after="0" w:line="276" w:lineRule="auto"/>
              <w:jc w:val="left"/>
              <w:rPr>
                <w:sz w:val="18"/>
                <w:szCs w:val="18"/>
              </w:rPr>
            </w:pPr>
            <w:r>
              <w:rPr>
                <w:sz w:val="18"/>
                <w:szCs w:val="20"/>
              </w:rPr>
              <w:t xml:space="preserve">A sigla (A.COD_SIGLA) vem do almoxarifado padrão do item, por LEFT JOIN: fica nula quando o item não tem esse campo.</w:t>
            </w:r>
          </w:p>
        </w:tc>
      </w:tr>
      <w:tr>
        <w:trPr>
          <w:cantSplit/>
        </w:trPr>
        <w:tc>
          <w:tcPr>
            <w:tcW w:w="4037" w:type="dxa"/>
          </w:tcPr>
          <w:p>
            <w:pPr>
              <w:widowControl/>
              <w:spacing w:after="0" w:line="276" w:lineRule="auto"/>
              <w:jc w:val="left"/>
              <w:rPr>
                <w:sz w:val="18"/>
                <w:szCs w:val="18"/>
              </w:rPr>
            </w:pPr>
            <w:r>
              <w:rPr>
                <w:sz w:val="18"/>
                <w:szCs w:val="20"/>
              </w:rPr>
              <w:t xml:space="preserve">LaboSys_DAL/dalRecebimento.cs</w:t>
            </w:r>
          </w:p>
        </w:tc>
        <w:tc>
          <w:tcPr>
            <w:tcW w:w="1315" w:type="dxa"/>
          </w:tcPr>
          <w:p>
            <w:pPr>
              <w:widowControl/>
              <w:spacing w:after="0" w:line="276" w:lineRule="auto"/>
              <w:jc w:val="left"/>
              <w:rPr>
                <w:sz w:val="18"/>
                <w:szCs w:val="18"/>
              </w:rPr>
            </w:pPr>
            <w:r>
              <w:rPr>
                <w:sz w:val="18"/>
                <w:szCs w:val="20"/>
              </w:rPr>
              <w:t xml:space="preserve">609-635, 680-690</w:t>
            </w:r>
          </w:p>
        </w:tc>
        <w:tc>
          <w:tcPr>
            <w:tcW w:w="4279" w:type="dxa"/>
          </w:tcPr>
          <w:p>
            <w:pPr>
              <w:widowControl/>
              <w:spacing w:after="0" w:line="276" w:lineRule="auto"/>
              <w:jc w:val="left"/>
              <w:rPr>
                <w:sz w:val="18"/>
                <w:szCs w:val="18"/>
              </w:rPr>
            </w:pPr>
            <w:r>
              <w:rPr>
                <w:sz w:val="18"/>
                <w:szCs w:val="20"/>
              </w:rPr>
              <w:t xml:space="preserve">Monta o item de entrada e o código do volume a partir da sigla; com sigla nula, COD_VOLUME fica nulo e o INSERT falha.</w:t>
            </w:r>
          </w:p>
        </w:tc>
      </w:tr>
      <w:tr>
        <w:trPr>
          <w:cantSplit/>
        </w:trPr>
        <w:tc>
          <w:tcPr>
            <w:tcW w:w="4037" w:type="dxa"/>
          </w:tcPr>
          <w:p>
            <w:pPr>
              <w:widowControl/>
              <w:spacing w:after="0" w:line="276" w:lineRule="auto"/>
              <w:jc w:val="left"/>
              <w:rPr>
                <w:sz w:val="18"/>
                <w:szCs w:val="18"/>
              </w:rPr>
            </w:pPr>
            <w:r>
              <w:rPr>
                <w:sz w:val="18"/>
                <w:szCs w:val="20"/>
              </w:rPr>
              <w:t xml:space="preserve">LaboSys_BLL/bllRecebimento.cs</w:t>
            </w:r>
          </w:p>
        </w:tc>
        <w:tc>
          <w:tcPr>
            <w:tcW w:w="1315" w:type="dxa"/>
          </w:tcPr>
          <w:p>
            <w:pPr>
              <w:widowControl/>
              <w:spacing w:after="0" w:line="276" w:lineRule="auto"/>
              <w:jc w:val="left"/>
              <w:rPr>
                <w:sz w:val="18"/>
                <w:szCs w:val="18"/>
              </w:rPr>
            </w:pPr>
            <w:r>
              <w:rPr>
                <w:sz w:val="18"/>
                <w:szCs w:val="20"/>
              </w:rPr>
              <w:t xml:space="preserve">229-243</w:t>
            </w:r>
          </w:p>
        </w:tc>
        <w:tc>
          <w:tcPr>
            <w:tcW w:w="4279" w:type="dxa"/>
          </w:tcPr>
          <w:p>
            <w:pPr>
              <w:widowControl/>
              <w:spacing w:after="0" w:line="276" w:lineRule="auto"/>
              <w:jc w:val="left"/>
              <w:rPr>
                <w:sz w:val="18"/>
                <w:szCs w:val="18"/>
              </w:rPr>
            </w:pPr>
            <w:r>
              <w:rPr>
                <w:sz w:val="18"/>
                <w:szCs w:val="20"/>
              </w:rPr>
              <w:t xml:space="preserve">concluirRecebimento troca a exceção por "Erro ao Finalizar Recebimento!".</w:t>
            </w:r>
          </w:p>
        </w:tc>
      </w:tr>
      <w:tr>
        <w:trPr>
          <w:cantSplit/>
        </w:trPr>
        <w:tc>
          <w:tcPr>
            <w:tcW w:w="4037" w:type="dxa"/>
          </w:tcPr>
          <w:p>
            <w:pPr>
              <w:widowControl/>
              <w:spacing w:after="0" w:line="276" w:lineRule="auto"/>
              <w:jc w:val="left"/>
              <w:rPr>
                <w:sz w:val="18"/>
                <w:szCs w:val="18"/>
              </w:rPr>
            </w:pPr>
            <w:r>
              <w:rPr>
                <w:sz w:val="18"/>
                <w:szCs w:val="20"/>
              </w:rPr>
              <w:t xml:space="preserve">LaboSys_UI/administracao/tabelas_apoio/item_ed.aspx</w:t>
            </w:r>
          </w:p>
        </w:tc>
        <w:tc>
          <w:tcPr>
            <w:tcW w:w="1315" w:type="dxa"/>
          </w:tcPr>
          <w:p>
            <w:pPr>
              <w:widowControl/>
              <w:spacing w:after="0" w:line="276" w:lineRule="auto"/>
              <w:jc w:val="left"/>
              <w:rPr>
                <w:sz w:val="18"/>
                <w:szCs w:val="18"/>
              </w:rPr>
            </w:pPr>
            <w:r>
              <w:rPr>
                <w:sz w:val="18"/>
                <w:szCs w:val="20"/>
              </w:rPr>
              <w:t xml:space="preserve">311-315</w:t>
            </w:r>
          </w:p>
        </w:tc>
        <w:tc>
          <w:tcPr>
            <w:tcW w:w="4279" w:type="dxa"/>
          </w:tcPr>
          <w:p>
            <w:pPr>
              <w:widowControl/>
              <w:spacing w:after="0" w:line="276" w:lineRule="auto"/>
              <w:jc w:val="left"/>
              <w:rPr>
                <w:sz w:val="18"/>
                <w:szCs w:val="18"/>
              </w:rPr>
            </w:pPr>
            <w:r>
              <w:rPr>
                <w:sz w:val="18"/>
                <w:szCs w:val="20"/>
              </w:rPr>
              <w:t xml:space="preserve">Campo "Almoxarifado de Identificação" sem asterisco e sem validação.</w:t>
            </w:r>
          </w:p>
        </w:tc>
      </w:tr>
      <w:tr>
        <w:trPr>
          <w:cantSplit/>
        </w:trPr>
        <w:tc>
          <w:tcPr>
            <w:tcW w:w="4037" w:type="dxa"/>
          </w:tcPr>
          <w:p>
            <w:pPr>
              <w:widowControl/>
              <w:spacing w:after="0" w:line="276" w:lineRule="auto"/>
              <w:jc w:val="left"/>
              <w:rPr>
                <w:sz w:val="18"/>
                <w:szCs w:val="18"/>
              </w:rPr>
            </w:pPr>
            <w:r>
              <w:rPr>
                <w:sz w:val="18"/>
                <w:szCs w:val="20"/>
              </w:rPr>
              <w:t xml:space="preserve">LaboSys_UI/administracao/tabelas_apoio/item_ed.aspx.cs</w:t>
            </w:r>
          </w:p>
        </w:tc>
        <w:tc>
          <w:tcPr>
            <w:tcW w:w="1315" w:type="dxa"/>
          </w:tcPr>
          <w:p>
            <w:pPr>
              <w:widowControl/>
              <w:spacing w:after="0" w:line="276" w:lineRule="auto"/>
              <w:jc w:val="left"/>
              <w:rPr>
                <w:sz w:val="18"/>
                <w:szCs w:val="18"/>
              </w:rPr>
            </w:pPr>
            <w:r>
              <w:rPr>
                <w:sz w:val="18"/>
                <w:szCs w:val="20"/>
              </w:rPr>
              <w:t xml:space="preserve">490, 819</w:t>
            </w:r>
          </w:p>
        </w:tc>
        <w:tc>
          <w:tcPr>
            <w:tcW w:w="4279" w:type="dxa"/>
          </w:tcPr>
          <w:p>
            <w:pPr>
              <w:widowControl/>
              <w:spacing w:after="0" w:line="276" w:lineRule="auto"/>
              <w:jc w:val="left"/>
              <w:rPr>
                <w:sz w:val="18"/>
                <w:szCs w:val="18"/>
              </w:rPr>
            </w:pPr>
            <w:r>
              <w:rPr>
                <w:sz w:val="18"/>
                <w:szCs w:val="20"/>
              </w:rPr>
              <w:t xml:space="preserve">Salva o item com qualquer valor (inclusive SELECIONE) e trava o campo quando o item já tem movimento.</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No cadastro do item, tornar o </w:t>
      </w:r>
      <w:r>
        <w:rPr>
          <w:b/>
          <w:bCs/>
          <w:szCs w:val="20"/>
        </w:rPr>
        <w:t xml:space="preserve">Almoxarifado de Identificação</w:t>
      </w:r>
      <w:r>
        <w:rPr>
          <w:szCs w:val="20"/>
        </w:rPr>
        <w:t xml:space="preserve"> obrigatório para itens com controle de lote (ou sempre, se a área confirmar).</w:t>
      </w:r>
    </w:p>
    <w:p>
      <w:pPr>
        <w:numPr>
          <w:ilvl w:val="0"/>
          <w:numId w:val="2"/>
        </w:numPr>
        <w:spacing w:after="0" w:line="360" w:lineRule="auto"/>
        <w:rPr>
          <w:szCs w:val="20"/>
        </w:rPr>
      </w:pPr>
      <w:r>
        <w:rPr>
          <w:szCs w:val="20"/>
        </w:rPr>
        <w:t xml:space="preserve">Antes de confirmar o recebimento, conferir os dados de cada item e mostrar mensagem clara, com o item e o campo que falta.</w:t>
      </w:r>
    </w:p>
    <w:p>
      <w:pPr>
        <w:numPr>
          <w:ilvl w:val="0"/>
          <w:numId w:val="2"/>
        </w:numPr>
        <w:spacing w:after="0" w:line="360" w:lineRule="auto"/>
        <w:rPr>
          <w:szCs w:val="20"/>
        </w:rPr>
      </w:pPr>
      <w:r>
        <w:rPr>
          <w:szCs w:val="20"/>
        </w:rPr>
        <w:t xml:space="preserve">Não esconder o erro do banco: registrar a exceção no log e mostrar ao usuário uma mensagem útil.</w:t>
      </w:r>
    </w:p>
    <w:p>
      <w:pPr>
        <w:numPr>
          <w:ilvl w:val="0"/>
          <w:numId w:val="2"/>
        </w:numPr>
        <w:spacing w:after="0" w:line="360" w:lineRule="auto"/>
        <w:rPr>
          <w:szCs w:val="20"/>
        </w:rPr>
      </w:pPr>
      <w:r>
        <w:rPr>
          <w:szCs w:val="20"/>
        </w:rPr>
        <w:t xml:space="preserve">Permitir corrigir o campo em item com movimento, com justificativa e trilha de auditoria (hoje ele fica travado e o item não pode mais ser recebido).</w:t>
      </w:r>
    </w:p>
    <w:p>
      <w:pPr>
        <w:numPr>
          <w:ilvl w:val="0"/>
          <w:numId w:val="2"/>
        </w:numPr>
        <w:spacing w:after="0" w:line="360" w:lineRule="auto"/>
        <w:rPr>
          <w:szCs w:val="20"/>
        </w:rPr>
      </w:pPr>
      <w:r>
        <w:rPr>
          <w:szCs w:val="20"/>
        </w:rPr>
        <w:t xml:space="preserve">Rever o tempo de 23 a 26 s até o erro.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Confirmar o recebimento de um item sem almoxarifado de identificação: o cadastro do item não deve deixar salvar assim, ou o recebimento deve mostrar a mensagem com o campo que falta. Confirmar com item completo (como o 00016) e conferir que continua funcionando.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Era Alta; baixada para Média porque há contorno (preencher o campo no item). Continua importante se itens reais forem cadastrados sem ele. O nome na tela ("Almoxarifado de Identificação") é diferente do usado no código (AlmoxarifadoPadrao), e o item também tem a lista "Almoxarifados (Movimentação)": o usuário pode achar que já preencheu.</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DV-EST-011</w:t>
      </w:r>
    </w:p>
    <w:p>
      <w:pPr>
        <w:keepNext/>
        <w:spacing w:after="0" w:line="360" w:lineRule="auto"/>
      </w:pPr>
    </w:p>
    <w:p>
      <w:pPr>
        <w:spacing w:after="0" w:line="360" w:lineRule="auto"/>
        <w:rPr>
          <w:szCs w:val="20"/>
        </w:rPr>
      </w:pPr>
      <w:r>
        <w:rPr>
          <w:b/>
          <w:bCs/>
          <w:szCs w:val="20"/>
        </w:rPr>
        <w:t xml:space="preserve">Checklist com parecer "Reprovado" aparece na lista de veículos para usar no recebimento</w:t>
      </w:r>
    </w:p>
    <w:tbl>
      <w:tblPr>
        <w:tblStyle w:val="Tabelacomgrade"/>
        <w:tblW w:w="9631" w:type="dxa"/>
        <w:tblLayout w:type="fixed"/>
        <w:tblLook w:val="04A0" w:firstRow="1" w:lastRow="0" w:firstColumn="1" w:lastColumn="0" w:noHBand="0" w:noVBand="1"/>
      </w:tblPr>
      <w:tblGrid>
        <w:gridCol w:w="1267"/>
        <w:gridCol w:w="1162"/>
        <w:gridCol w:w="1939"/>
        <w:gridCol w:w="1424"/>
        <w:gridCol w:w="1717"/>
        <w:gridCol w:w="2122"/>
      </w:tblGrid>
      <w:tr>
        <w:trPr>
          <w:tblHeader/>
          <w:cantSplit/>
        </w:trPr>
        <w:tc>
          <w:tcPr>
            <w:tcW w:w="12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7" w:type="dxa"/>
          </w:tcPr>
          <w:p>
            <w:pPr>
              <w:widowControl/>
              <w:spacing w:after="0" w:line="276" w:lineRule="auto"/>
              <w:jc w:val="left"/>
              <w:rPr>
                <w:sz w:val="18"/>
                <w:szCs w:val="18"/>
              </w:rPr>
            </w:pPr>
            <w:r>
              <w:rPr>
                <w:sz w:val="18"/>
                <w:szCs w:val="20"/>
              </w:rPr>
              <w:t xml:space="preserve">Média</w:t>
            </w:r>
          </w:p>
        </w:tc>
        <w:tc>
          <w:tcPr>
            <w:tcW w:w="1162" w:type="dxa"/>
          </w:tcPr>
          <w:p>
            <w:pPr>
              <w:widowControl/>
              <w:spacing w:after="0" w:line="276" w:lineRule="auto"/>
              <w:jc w:val="left"/>
              <w:rPr>
                <w:sz w:val="18"/>
                <w:szCs w:val="18"/>
              </w:rPr>
            </w:pPr>
            <w:r>
              <w:rPr>
                <w:sz w:val="18"/>
                <w:szCs w:val="20"/>
              </w:rPr>
              <w:t xml:space="preserve">Aberto</w:t>
            </w:r>
          </w:p>
        </w:tc>
        <w:tc>
          <w:tcPr>
            <w:tcW w:w="1939" w:type="dxa"/>
          </w:tcPr>
          <w:p>
            <w:pPr>
              <w:widowControl/>
              <w:spacing w:after="0" w:line="276" w:lineRule="auto"/>
              <w:jc w:val="left"/>
              <w:rPr>
                <w:sz w:val="18"/>
                <w:szCs w:val="18"/>
              </w:rPr>
            </w:pPr>
            <w:r>
              <w:rPr>
                <w:sz w:val="18"/>
                <w:szCs w:val="20"/>
              </w:rPr>
              <w:t xml:space="preserve">Estoque › Estoque › Recebimento de Material (campo Veículo (Checklist))</w:t>
            </w:r>
          </w:p>
        </w:tc>
        <w:tc>
          <w:tcPr>
            <w:tcW w:w="1424" w:type="dxa"/>
          </w:tcPr>
          <w:p>
            <w:pPr>
              <w:widowControl/>
              <w:spacing w:after="0" w:line="276" w:lineRule="auto"/>
              <w:jc w:val="left"/>
              <w:rPr>
                <w:sz w:val="18"/>
                <w:szCs w:val="18"/>
              </w:rPr>
            </w:pPr>
            <w:r>
              <w:rPr>
                <w:sz w:val="18"/>
                <w:szCs w:val="20"/>
              </w:rPr>
              <w:t xml:space="preserve">CT-EST-182</w:t>
            </w:r>
          </w:p>
        </w:tc>
        <w:tc>
          <w:tcPr>
            <w:tcW w:w="1717" w:type="dxa"/>
          </w:tcPr>
          <w:p>
            <w:pPr>
              <w:widowControl/>
              <w:spacing w:after="0" w:line="276" w:lineRule="auto"/>
              <w:jc w:val="left"/>
              <w:rPr>
                <w:sz w:val="18"/>
                <w:szCs w:val="18"/>
              </w:rPr>
            </w:pPr>
            <w:r>
              <w:rPr>
                <w:sz w:val="18"/>
                <w:szCs w:val="20"/>
              </w:rPr>
              <w:t xml:space="preserve">08/10/2026 (rodada de 08/10/2026, etapa 1)</w:t>
            </w:r>
          </w:p>
        </w:tc>
        <w:tc>
          <w:tcPr>
            <w:tcW w:w="2122" w:type="dxa"/>
          </w:tcPr>
          <w:p>
            <w:pPr>
              <w:widowControl/>
              <w:spacing w:after="0" w:line="276" w:lineRule="auto"/>
              <w:jc w:val="left"/>
              <w:rPr>
                <w:sz w:val="18"/>
                <w:szCs w:val="18"/>
              </w:rPr>
            </w:pPr>
            <w:r>
              <w:rPr>
                <w:sz w:val="18"/>
                <w:szCs w:val="20"/>
              </w:rPr>
              <w:t xml:space="preserve">RDC 658/2022, art. 156 (problemas que afetam a qualidade investigados e relatados) e art. 183</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Um checklist salvo com Parecer </w:t>
      </w:r>
      <w:r>
        <w:rPr>
          <w:b/>
          <w:bCs/>
          <w:szCs w:val="20"/>
        </w:rPr>
        <w:t xml:space="preserve">Reprovado</w:t>
      </w:r>
      <w:r>
        <w:rPr>
          <w:szCs w:val="20"/>
        </w:rPr>
        <w:t xml:space="preserve"> (00005, placa TST9999) aparece na lista </w:t>
      </w:r>
      <w:r>
        <w:rPr>
          <w:b/>
          <w:bCs/>
          <w:szCs w:val="20"/>
        </w:rPr>
        <w:t xml:space="preserve">Veículo (Checklist)</w:t>
      </w:r>
      <w:r>
        <w:rPr>
          <w:szCs w:val="20"/>
        </w:rPr>
        <w:t xml:space="preserve"> do Recebimento, junto com os aprovados ("00005 - TST9999"). Nada impede usar um veículo reprovado na inspeção para receber material.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w:t>
      </w:r>
      <w:r>
        <w:rPr>
          <w:b/>
          <w:bCs/>
          <w:szCs w:val="20"/>
        </w:rPr>
        <w:t xml:space="preserve">Estoque › Checklist de Inspeção Veicular</w:t>
      </w:r>
      <w:r>
        <w:rPr>
          <w:szCs w:val="20"/>
        </w:rPr>
        <w:t xml:space="preserve">, incluir um checklist com placa </w:t>
      </w:r>
      <w:r>
        <w:rPr>
          <w:szCs w:val="20"/>
        </w:rPr>
        <w:t xml:space="preserve">TST9999</w:t>
      </w:r>
      <w:r>
        <w:rPr>
          <w:szCs w:val="20"/>
        </w:rPr>
        <w:t xml:space="preserve">, Parecer </w:t>
      </w:r>
      <w:r>
        <w:rPr>
          <w:b/>
          <w:bCs/>
          <w:szCs w:val="20"/>
        </w:rPr>
        <w:t xml:space="preserve">Reprovado</w:t>
      </w:r>
      <w:r>
        <w:rPr>
          <w:szCs w:val="20"/>
        </w:rPr>
        <w:t xml:space="preserve">, e clicar em </w:t>
      </w:r>
      <w:r>
        <w:rPr>
          <w:b/>
          <w:bCs/>
          <w:szCs w:val="20"/>
        </w:rPr>
        <w:t xml:space="preserve">SALVAR REGISTRO</w:t>
      </w:r>
      <w:r>
        <w:rPr>
          <w:szCs w:val="20"/>
        </w:rPr>
        <w:t xml:space="preserve">. 2. Abrir </w:t>
      </w:r>
      <w:r>
        <w:rPr>
          <w:b/>
          <w:bCs/>
          <w:szCs w:val="20"/>
        </w:rPr>
        <w:t xml:space="preserve">Estoque › Recebimento de Material</w:t>
      </w:r>
      <w:r>
        <w:rPr>
          <w:szCs w:val="20"/>
        </w:rPr>
        <w:t xml:space="preserve"> e incluir um novo recebimento. 3. Abrir a lista </w:t>
      </w:r>
      <w:r>
        <w:rPr>
          <w:b/>
          <w:bCs/>
          <w:szCs w:val="20"/>
        </w:rPr>
        <w:t xml:space="preserve">Veículo (Checklist)</w:t>
      </w:r>
      <w:r>
        <w:rPr>
          <w:szCs w:val="20"/>
        </w:rPr>
        <w:t xml:space="preserve">.</w:t>
      </w:r>
    </w:p>
    <w:p>
      <w:pPr>
        <w:spacing w:after="0" w:line="360" w:lineRule="auto"/>
        <w:rPr>
          <w:szCs w:val="20"/>
        </w:rPr>
      </w:pPr>
      <w:r>
        <w:rPr>
          <w:b/>
          <w:bCs/>
          <w:szCs w:val="20"/>
        </w:rPr>
        <w:t xml:space="preserve">Dados de teste usados:</w:t>
      </w:r>
      <w:r>
        <w:rPr>
          <w:szCs w:val="20"/>
        </w:rPr>
        <w:t xml:space="preserve"> Checklist </w:t>
      </w:r>
      <w:r>
        <w:rPr>
          <w:szCs w:val="20"/>
        </w:rPr>
        <w:t xml:space="preserve">00005</w:t>
      </w:r>
      <w:r>
        <w:rPr>
          <w:szCs w:val="20"/>
        </w:rPr>
        <w:t xml:space="preserve"> (placa TST9999, Reprovado); checklists aprovados </w:t>
      </w:r>
      <w:r>
        <w:rPr>
          <w:szCs w:val="20"/>
        </w:rPr>
        <w:t xml:space="preserve">00003</w:t>
      </w:r>
      <w:r>
        <w:rPr>
          <w:szCs w:val="20"/>
        </w:rPr>
        <w:t xml:space="preserve"> e </w:t>
      </w:r>
      <w:r>
        <w:rPr>
          <w:szCs w:val="20"/>
        </w:rPr>
        <w:t xml:space="preserve">00004</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532"/>
        <w:gridCol w:w="4099"/>
      </w:tblGrid>
      <w:tr>
        <w:trPr>
          <w:tblHeader/>
          <w:cantSplit/>
        </w:trPr>
        <w:tc>
          <w:tcPr>
            <w:tcW w:w="55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0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532" w:type="dxa"/>
          </w:tcPr>
          <w:p>
            <w:pPr>
              <w:widowControl/>
              <w:spacing w:after="0" w:line="276" w:lineRule="auto"/>
              <w:jc w:val="left"/>
              <w:rPr>
                <w:sz w:val="18"/>
                <w:szCs w:val="18"/>
              </w:rPr>
            </w:pPr>
            <w:r>
              <w:rPr>
                <w:sz w:val="18"/>
                <w:szCs w:val="20"/>
              </w:rPr>
              <w:t xml:space="preserve">Checklists reprovados não aparecem para seleção no recebimento (ou aparecem marcados e bloqueados), e o recebimento com veículo reprovado é recusado com mensagem.</w:t>
            </w:r>
          </w:p>
        </w:tc>
        <w:tc>
          <w:tcPr>
            <w:tcW w:w="4099" w:type="dxa"/>
          </w:tcPr>
          <w:p>
            <w:pPr>
              <w:widowControl/>
              <w:spacing w:after="0" w:line="276" w:lineRule="auto"/>
              <w:jc w:val="left"/>
              <w:rPr>
                <w:sz w:val="18"/>
                <w:szCs w:val="18"/>
              </w:rPr>
            </w:pPr>
            <w:r>
              <w:rPr>
                <w:sz w:val="18"/>
                <w:szCs w:val="20"/>
              </w:rPr>
              <w:t xml:space="preserve">A lista mostra "00005 - TST9999" junto com os aprovados. O teste não chegou a salvar um recebimento com ele.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374426" cy="7200000"/>
            <wp:effectExtent l="0" t="0" r="0" b="0"/>
            <wp:docPr id="5019" name="Imagem 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Imagem 5019"/>
                    <pic:cNvPicPr/>
                  </pic:nvPicPr>
                  <pic:blipFill>
                    <a:blip r:embed="rIdHom19"/>
                    <a:stretch>
                      <a:fillRect/>
                    </a:stretch>
                  </pic:blipFill>
                  <pic:spPr>
                    <a:xfrm>
                      <a:off x="0" y="0"/>
                      <a:ext cx="5374426" cy="7200000"/>
                    </a:xfrm>
                    <a:prstGeom prst="rect">
                      <a:avLst/>
                    </a:prstGeom>
                  </pic:spPr>
                </pic:pic>
              </a:graphicData>
            </a:graphic>
          </wp:inline>
        </w:drawing>
      </w:r>
    </w:p>
    <w:p>
      <w:pPr>
        <w:spacing w:before="60" w:after="120"/>
        <w:jc w:val="center"/>
      </w:pPr>
      <w:r>
        <w:rPr>
          <w:i/>
          <w:iCs/>
          <w:sz w:val="18"/>
          <w:szCs w:val="20"/>
        </w:rPr>
        <w:t xml:space="preserve">Figura 19 – Checklist TST9999 com Parecer Reprovado, antes de salvar</w:t>
      </w:r>
    </w:p>
    <w:p>
      <w:pPr>
        <w:spacing w:after="0" w:line="360" w:lineRule="auto"/>
        <w:rPr>
          <w:szCs w:val="20"/>
        </w:rPr>
      </w:pPr>
      <w:r>
        <w:rPr>
          <w:i/>
          <w:iCs/>
          <w:szCs w:val="20"/>
        </w:rPr>
        <w:t xml:space="preserve">Figura 1: Checklist TST9999 com Parecer Reprovado, antes de salvar</w:t>
      </w:r>
    </w:p>
    <w:p>
      <w:pPr>
        <w:keepNext/>
        <w:spacing w:before="120" w:after="0"/>
        <w:jc w:val="center"/>
      </w:pPr>
      <w:r>
        <w:rPr>
          <w:noProof/>
        </w:rPr>
        <w:drawing>
          <wp:inline distT="0" distB="0" distL="0" distR="0">
            <wp:extent cx="5400000" cy="3557833"/>
            <wp:effectExtent l="0" t="0" r="0" b="0"/>
            <wp:docPr id="5020" name="Imagem 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Imagem 5020"/>
                    <pic:cNvPicPr/>
                  </pic:nvPicPr>
                  <pic:blipFill>
                    <a:blip r:embed="rIdHom20"/>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20 – Lista de checklists: 00005 (TST9999) gravado</w:t>
      </w:r>
    </w:p>
    <w:p>
      <w:pPr>
        <w:spacing w:after="0" w:line="360" w:lineRule="auto"/>
        <w:rPr>
          <w:szCs w:val="20"/>
        </w:rPr>
      </w:pPr>
      <w:r>
        <w:rPr>
          <w:i/>
          <w:iCs/>
          <w:szCs w:val="20"/>
        </w:rPr>
        <w:t xml:space="preserve">Figura 2: Lista de checklists: 00005 (TST9999) gravado</w:t>
      </w:r>
    </w:p>
    <w:p>
      <w:pPr>
        <w:keepNext/>
        <w:spacing w:before="120" w:after="0"/>
        <w:jc w:val="center"/>
      </w:pPr>
      <w:r>
        <w:rPr>
          <w:noProof/>
        </w:rPr>
        <w:drawing>
          <wp:inline distT="0" distB="0" distL="0" distR="0">
            <wp:extent cx="5400000" cy="3644802"/>
            <wp:effectExtent l="0" t="0" r="0" b="0"/>
            <wp:docPr id="5021" name="Imagem 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Imagem 5021"/>
                    <pic:cNvPicPr/>
                  </pic:nvPicPr>
                  <pic:blipFill>
                    <a:blip r:embed="rIdHom21"/>
                    <a:stretch>
                      <a:fillRect/>
                    </a:stretch>
                  </pic:blipFill>
                  <pic:spPr>
                    <a:xfrm>
                      <a:off x="0" y="0"/>
                      <a:ext cx="5400000" cy="3644802"/>
                    </a:xfrm>
                    <a:prstGeom prst="rect">
                      <a:avLst/>
                    </a:prstGeom>
                  </pic:spPr>
                </pic:pic>
              </a:graphicData>
            </a:graphic>
          </wp:inline>
        </w:drawing>
      </w:r>
    </w:p>
    <w:p>
      <w:pPr>
        <w:spacing w:before="60" w:after="120"/>
        <w:jc w:val="center"/>
      </w:pPr>
      <w:r>
        <w:rPr>
          <w:i/>
          <w:iCs/>
          <w:sz w:val="18"/>
          <w:szCs w:val="20"/>
        </w:rPr>
        <w:t xml:space="preserve">Figura 21 – Recebimento novo com o campo Veículo (Checklist); o conteúdo da lista foi lido pelo roteiro do teste</w:t>
      </w:r>
    </w:p>
    <w:p>
      <w:pPr>
        <w:spacing w:after="0" w:line="360" w:lineRule="auto"/>
        <w:rPr>
          <w:szCs w:val="20"/>
        </w:rPr>
      </w:pPr>
      <w:r>
        <w:rPr>
          <w:i/>
          <w:iCs/>
          <w:szCs w:val="20"/>
        </w:rPr>
        <w:t xml:space="preserve">Figura 3: Recebimento novo com o campo Veículo (Checklist); o conteúdo da lista foi lido pelo roteiro do teste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as duas consultas que alimentam a lista de checklists filtram só por excluído (LIXEIRA), empresa e, na versão "pendente", por saída e uso em outro recebimento. Nenhuma filtra o parecer (aprovado).</w:t>
      </w:r>
    </w:p>
    <w:tbl>
      <w:tblPr>
        <w:tblStyle w:val="Tabelacomgrade"/>
        <w:tblW w:w="9631" w:type="dxa"/>
        <w:tblLayout w:type="fixed"/>
        <w:tblLook w:val="04A0" w:firstRow="1" w:lastRow="0" w:firstColumn="1" w:lastColumn="0" w:noHBand="0" w:noVBand="1"/>
      </w:tblPr>
      <w:tblGrid>
        <w:gridCol w:w="3950"/>
        <w:gridCol w:w="1175"/>
        <w:gridCol w:w="4506"/>
      </w:tblGrid>
      <w:tr>
        <w:trPr>
          <w:tblHeader/>
          <w:cantSplit/>
        </w:trPr>
        <w:tc>
          <w:tcPr>
            <w:tcW w:w="39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5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950" w:type="dxa"/>
          </w:tcPr>
          <w:p>
            <w:pPr>
              <w:widowControl/>
              <w:spacing w:after="0" w:line="276" w:lineRule="auto"/>
              <w:jc w:val="left"/>
              <w:rPr>
                <w:sz w:val="18"/>
                <w:szCs w:val="18"/>
              </w:rPr>
            </w:pPr>
            <w:r>
              <w:rPr>
                <w:sz w:val="18"/>
                <w:szCs w:val="20"/>
              </w:rPr>
              <w:t xml:space="preserve">LaboSys_DAL/dalPortaria.cs</w:t>
            </w:r>
          </w:p>
        </w:tc>
        <w:tc>
          <w:tcPr>
            <w:tcW w:w="1175" w:type="dxa"/>
          </w:tcPr>
          <w:p>
            <w:pPr>
              <w:widowControl/>
              <w:spacing w:after="0" w:line="276" w:lineRule="auto"/>
              <w:jc w:val="left"/>
              <w:rPr>
                <w:sz w:val="18"/>
                <w:szCs w:val="18"/>
              </w:rPr>
            </w:pPr>
            <w:r>
              <w:rPr>
                <w:sz w:val="18"/>
                <w:szCs w:val="20"/>
              </w:rPr>
              <w:t xml:space="preserve">394-406</w:t>
            </w:r>
          </w:p>
        </w:tc>
        <w:tc>
          <w:tcPr>
            <w:tcW w:w="4506" w:type="dxa"/>
          </w:tcPr>
          <w:p>
            <w:pPr>
              <w:widowControl/>
              <w:spacing w:after="0" w:line="276" w:lineRule="auto"/>
              <w:jc w:val="left"/>
              <w:rPr>
                <w:sz w:val="18"/>
                <w:szCs w:val="18"/>
              </w:rPr>
            </w:pPr>
            <w:r>
              <w:rPr>
                <w:sz w:val="18"/>
                <w:szCs w:val="20"/>
              </w:rPr>
              <w:t xml:space="preserve">retornarLista: sem filtro de parecer; o filtro de checklist já usado está comentado.</w:t>
            </w:r>
          </w:p>
        </w:tc>
      </w:tr>
      <w:tr>
        <w:trPr>
          <w:cantSplit/>
        </w:trPr>
        <w:tc>
          <w:tcPr>
            <w:tcW w:w="3950" w:type="dxa"/>
          </w:tcPr>
          <w:p>
            <w:pPr>
              <w:widowControl/>
              <w:spacing w:after="0" w:line="276" w:lineRule="auto"/>
              <w:jc w:val="left"/>
              <w:rPr>
                <w:sz w:val="18"/>
                <w:szCs w:val="18"/>
              </w:rPr>
            </w:pPr>
            <w:r>
              <w:rPr>
                <w:sz w:val="18"/>
                <w:szCs w:val="20"/>
              </w:rPr>
              <w:t xml:space="preserve">LaboSys_DAL/dalPortaria.cs</w:t>
            </w:r>
          </w:p>
        </w:tc>
        <w:tc>
          <w:tcPr>
            <w:tcW w:w="1175" w:type="dxa"/>
          </w:tcPr>
          <w:p>
            <w:pPr>
              <w:widowControl/>
              <w:spacing w:after="0" w:line="276" w:lineRule="auto"/>
              <w:jc w:val="left"/>
              <w:rPr>
                <w:sz w:val="18"/>
                <w:szCs w:val="18"/>
              </w:rPr>
            </w:pPr>
            <w:r>
              <w:rPr>
                <w:sz w:val="18"/>
                <w:szCs w:val="20"/>
              </w:rPr>
              <w:t xml:space="preserve">345-357</w:t>
            </w:r>
          </w:p>
        </w:tc>
        <w:tc>
          <w:tcPr>
            <w:tcW w:w="4506" w:type="dxa"/>
          </w:tcPr>
          <w:p>
            <w:pPr>
              <w:widowControl/>
              <w:spacing w:after="0" w:line="276" w:lineRule="auto"/>
              <w:jc w:val="left"/>
              <w:rPr>
                <w:sz w:val="18"/>
                <w:szCs w:val="18"/>
              </w:rPr>
            </w:pPr>
            <w:r>
              <w:rPr>
                <w:sz w:val="18"/>
                <w:szCs w:val="20"/>
              </w:rPr>
              <w:t xml:space="preserve">retornaListaPendente: filtra saída e uso em outro recebimento, mas não o parecer.</w:t>
            </w:r>
          </w:p>
        </w:tc>
      </w:tr>
      <w:tr>
        <w:trPr>
          <w:cantSplit/>
        </w:trPr>
        <w:tc>
          <w:tcPr>
            <w:tcW w:w="3950" w:type="dxa"/>
          </w:tcPr>
          <w:p>
            <w:pPr>
              <w:widowControl/>
              <w:spacing w:after="0" w:line="276" w:lineRule="auto"/>
              <w:jc w:val="left"/>
              <w:rPr>
                <w:sz w:val="18"/>
                <w:szCs w:val="18"/>
              </w:rPr>
            </w:pPr>
            <w:r>
              <w:rPr>
                <w:sz w:val="18"/>
                <w:szCs w:val="20"/>
              </w:rPr>
              <w:t xml:space="preserve">LaboSys_UI/estoque/recebimento_ed2.aspx.cs</w:t>
            </w:r>
          </w:p>
        </w:tc>
        <w:tc>
          <w:tcPr>
            <w:tcW w:w="1175" w:type="dxa"/>
          </w:tcPr>
          <w:p>
            <w:pPr>
              <w:widowControl/>
              <w:spacing w:after="0" w:line="276" w:lineRule="auto"/>
              <w:jc w:val="left"/>
              <w:rPr>
                <w:sz w:val="18"/>
                <w:szCs w:val="18"/>
              </w:rPr>
            </w:pPr>
            <w:r>
              <w:rPr>
                <w:sz w:val="18"/>
                <w:szCs w:val="20"/>
              </w:rPr>
              <w:t xml:space="preserve">152-160</w:t>
            </w:r>
          </w:p>
        </w:tc>
        <w:tc>
          <w:tcPr>
            <w:tcW w:w="4506" w:type="dxa"/>
          </w:tcPr>
          <w:p>
            <w:pPr>
              <w:widowControl/>
              <w:spacing w:after="0" w:line="276" w:lineRule="auto"/>
              <w:jc w:val="left"/>
              <w:rPr>
                <w:sz w:val="18"/>
                <w:szCs w:val="18"/>
              </w:rPr>
            </w:pPr>
            <w:r>
              <w:rPr>
                <w:sz w:val="18"/>
                <w:szCs w:val="20"/>
              </w:rPr>
              <w:t xml:space="preserve">Recebimento novo usa retornarLista (todos os checklists); recebimento existente usa a lista "pendente".</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Mostrar na lista só checklists </w:t>
      </w:r>
      <w:r>
        <w:rPr>
          <w:b/>
          <w:bCs/>
          <w:szCs w:val="20"/>
        </w:rPr>
        <w:t xml:space="preserve">aprovados</w:t>
      </w:r>
      <w:r>
        <w:rPr>
          <w:szCs w:val="20"/>
        </w:rPr>
        <w:t xml:space="preserve">, sem saída e ainda não usados em outro recebimento.</w:t>
      </w:r>
    </w:p>
    <w:p>
      <w:pPr>
        <w:numPr>
          <w:ilvl w:val="0"/>
          <w:numId w:val="2"/>
        </w:numPr>
        <w:spacing w:after="0" w:line="360" w:lineRule="auto"/>
        <w:rPr>
          <w:szCs w:val="20"/>
        </w:rPr>
      </w:pPr>
      <w:r>
        <w:rPr>
          <w:szCs w:val="20"/>
        </w:rPr>
        <w:t xml:space="preserve">Recusar no servidor um recebimento ligado a checklist reprovado, com mensagem clara.</w:t>
      </w:r>
    </w:p>
    <w:p>
      <w:pPr>
        <w:numPr>
          <w:ilvl w:val="0"/>
          <w:numId w:val="2"/>
        </w:numPr>
        <w:spacing w:after="0" w:line="360" w:lineRule="auto"/>
        <w:rPr>
          <w:szCs w:val="20"/>
        </w:rPr>
      </w:pPr>
      <w:r>
        <w:rPr>
          <w:szCs w:val="20"/>
        </w:rPr>
        <w:t xml:space="preserve">Comportamento esperado pela norma: veículo reprovado gera registro do problema (desvio) e o material não é recebido sem decisão da Qualidade. </w:t>
      </w:r>
      <w:r>
        <w:rPr>
          <w:i/>
          <w:iCs/>
          <w:szCs w:val="20"/>
        </w:rPr>
        <w:t xml:space="preserve">Ponto para validar com a Garantia da Qualidade.</w:t>
      </w:r>
    </w:p>
    <w:p>
      <w:pPr>
        <w:numPr>
          <w:ilvl w:val="0"/>
          <w:numId w:val="2"/>
        </w:numPr>
        <w:spacing w:after="0" w:line="360" w:lineRule="auto"/>
        <w:rPr>
          <w:szCs w:val="20"/>
        </w:rPr>
      </w:pPr>
      <w:r>
        <w:rPr>
          <w:szCs w:val="20"/>
        </w:rPr>
        <w:t xml:space="preserve">Rever a condição da linha 152: parece invertida (o recebimento novo deveria usar a lista de pendentes). </w:t>
      </w:r>
      <w:r>
        <w:rPr>
          <w:i/>
          <w:iCs/>
          <w:szCs w:val="20"/>
        </w:rPr>
        <w:t xml:space="preserve">Ponto para validar.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CT-EST-182</w:t>
      </w:r>
      <w:r>
        <w:rPr>
          <w:szCs w:val="20"/>
        </w:rPr>
        <w:t xml:space="preserve">: o checklist 00005 (Reprovado) não deve aparecer em Veículo (Checklist); tentar forçar o uso e conferir a recusa.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Ligado ao DV-EST-004 (checklist sem respostas) e ao DV-EST-012 (checklist opcional).</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DV-EST-012</w:t>
      </w:r>
    </w:p>
    <w:p>
      <w:pPr>
        <w:keepNext/>
        <w:spacing w:after="0" w:line="360" w:lineRule="auto"/>
      </w:pPr>
    </w:p>
    <w:p>
      <w:pPr>
        <w:spacing w:after="0" w:line="360" w:lineRule="auto"/>
        <w:rPr>
          <w:szCs w:val="20"/>
        </w:rPr>
      </w:pPr>
      <w:r>
        <w:rPr>
          <w:b/>
          <w:bCs/>
          <w:szCs w:val="20"/>
        </w:rPr>
        <w:t xml:space="preserve">Recebimento é salvo sem checklist de inspeção, sem placa e sem motorista</w:t>
      </w:r>
    </w:p>
    <w:tbl>
      <w:tblPr>
        <w:tblStyle w:val="Tabelacomgrade"/>
        <w:tblW w:w="9631" w:type="dxa"/>
        <w:tblLayout w:type="fixed"/>
        <w:tblLook w:val="04A0" w:firstRow="1" w:lastRow="0" w:firstColumn="1" w:lastColumn="0" w:noHBand="0" w:noVBand="1"/>
      </w:tblPr>
      <w:tblGrid>
        <w:gridCol w:w="1286"/>
        <w:gridCol w:w="1181"/>
        <w:gridCol w:w="1734"/>
        <w:gridCol w:w="1456"/>
        <w:gridCol w:w="1792"/>
        <w:gridCol w:w="2182"/>
      </w:tblGrid>
      <w:tr>
        <w:trPr>
          <w:tblHeader/>
          <w:cantSplit/>
        </w:trPr>
        <w:tc>
          <w:tcPr>
            <w:tcW w:w="12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6" w:type="dxa"/>
          </w:tcPr>
          <w:p>
            <w:pPr>
              <w:widowControl/>
              <w:spacing w:after="0" w:line="276" w:lineRule="auto"/>
              <w:jc w:val="left"/>
              <w:rPr>
                <w:sz w:val="18"/>
                <w:szCs w:val="18"/>
              </w:rPr>
            </w:pPr>
            <w:r>
              <w:rPr>
                <w:sz w:val="18"/>
                <w:szCs w:val="20"/>
              </w:rPr>
              <w:t xml:space="preserve">Média</w:t>
            </w:r>
          </w:p>
        </w:tc>
        <w:tc>
          <w:tcPr>
            <w:tcW w:w="1181" w:type="dxa"/>
          </w:tcPr>
          <w:p>
            <w:pPr>
              <w:widowControl/>
              <w:spacing w:after="0" w:line="276" w:lineRule="auto"/>
              <w:jc w:val="left"/>
              <w:rPr>
                <w:sz w:val="18"/>
                <w:szCs w:val="18"/>
              </w:rPr>
            </w:pPr>
            <w:r>
              <w:rPr>
                <w:sz w:val="18"/>
                <w:szCs w:val="20"/>
              </w:rPr>
              <w:t xml:space="preserve">Aberto</w:t>
            </w:r>
          </w:p>
        </w:tc>
        <w:tc>
          <w:tcPr>
            <w:tcW w:w="1734" w:type="dxa"/>
          </w:tcPr>
          <w:p>
            <w:pPr>
              <w:widowControl/>
              <w:spacing w:after="0" w:line="276" w:lineRule="auto"/>
              <w:jc w:val="left"/>
              <w:rPr>
                <w:sz w:val="18"/>
                <w:szCs w:val="18"/>
              </w:rPr>
            </w:pPr>
            <w:r>
              <w:rPr>
                <w:sz w:val="18"/>
                <w:szCs w:val="20"/>
              </w:rPr>
              <w:t xml:space="preserve">Estoque › Estoque › Recebimento de Material</w:t>
            </w:r>
          </w:p>
        </w:tc>
        <w:tc>
          <w:tcPr>
            <w:tcW w:w="1456" w:type="dxa"/>
          </w:tcPr>
          <w:p>
            <w:pPr>
              <w:widowControl/>
              <w:spacing w:after="0" w:line="276" w:lineRule="auto"/>
              <w:jc w:val="left"/>
              <w:rPr>
                <w:sz w:val="18"/>
                <w:szCs w:val="18"/>
              </w:rPr>
            </w:pPr>
            <w:r>
              <w:rPr>
                <w:sz w:val="18"/>
                <w:szCs w:val="20"/>
              </w:rPr>
              <w:t xml:space="preserve">CT-EST-183</w:t>
            </w:r>
          </w:p>
        </w:tc>
        <w:tc>
          <w:tcPr>
            <w:tcW w:w="1792" w:type="dxa"/>
          </w:tcPr>
          <w:p>
            <w:pPr>
              <w:widowControl/>
              <w:spacing w:after="0" w:line="276" w:lineRule="auto"/>
              <w:jc w:val="left"/>
              <w:rPr>
                <w:sz w:val="18"/>
                <w:szCs w:val="18"/>
              </w:rPr>
            </w:pPr>
            <w:r>
              <w:rPr>
                <w:sz w:val="18"/>
                <w:szCs w:val="20"/>
              </w:rPr>
              <w:t xml:space="preserve">08/10/2026 (rodada de 08/10/2026, etapa 1)</w:t>
            </w:r>
          </w:p>
        </w:tc>
        <w:tc>
          <w:tcPr>
            <w:tcW w:w="2182" w:type="dxa"/>
          </w:tcPr>
          <w:p>
            <w:pPr>
              <w:widowControl/>
              <w:spacing w:after="0" w:line="276" w:lineRule="auto"/>
              <w:jc w:val="left"/>
              <w:rPr>
                <w:sz w:val="18"/>
                <w:szCs w:val="18"/>
              </w:rPr>
            </w:pPr>
            <w:r>
              <w:rPr>
                <w:sz w:val="18"/>
                <w:szCs w:val="20"/>
              </w:rPr>
              <w:t xml:space="preserve">RDC 658/2022, art. 183, parágrafo único (verificação de cada entrega documentada)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tela </w:t>
      </w:r>
      <w:r>
        <w:rPr>
          <w:b/>
          <w:bCs/>
          <w:szCs w:val="20"/>
        </w:rPr>
        <w:t xml:space="preserve">Recebimento de Materiais</w:t>
      </w:r>
      <w:r>
        <w:rPr>
          <w:szCs w:val="20"/>
        </w:rPr>
        <w:t xml:space="preserve">, só a Data do Recebimento e a Transportadora são exigidas. Com </w:t>
      </w:r>
      <w:r>
        <w:rPr>
          <w:b/>
          <w:bCs/>
          <w:szCs w:val="20"/>
        </w:rPr>
        <w:t xml:space="preserve">Veículo (Checklist)</w:t>
      </w:r>
      <w:r>
        <w:rPr>
          <w:szCs w:val="20"/>
        </w:rPr>
        <w:t xml:space="preserve"> = SELECIONE, </w:t>
      </w:r>
      <w:r>
        <w:rPr>
          <w:b/>
          <w:bCs/>
          <w:szCs w:val="20"/>
        </w:rPr>
        <w:t xml:space="preserve">Placa do Veículo</w:t>
      </w:r>
      <w:r>
        <w:rPr>
          <w:szCs w:val="20"/>
        </w:rPr>
        <w:t xml:space="preserve"> e </w:t>
      </w:r>
      <w:r>
        <w:rPr>
          <w:b/>
          <w:bCs/>
          <w:szCs w:val="20"/>
        </w:rPr>
        <w:t xml:space="preserve">Motorista/Entregador</w:t>
      </w:r>
      <w:r>
        <w:rPr>
          <w:szCs w:val="20"/>
        </w:rPr>
        <w:t xml:space="preserve"> em branco, o sistema grava ("Recebimento gerado!", nº 00014). A inspeção veicular deixa de ser obrigatória.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e incluir um recebimento. 2. Preencher só </w:t>
      </w:r>
      <w:r>
        <w:rPr>
          <w:b/>
          <w:bCs/>
          <w:szCs w:val="20"/>
        </w:rPr>
        <w:t xml:space="preserve">Data do Recebimento</w:t>
      </w:r>
      <w:r>
        <w:rPr>
          <w:szCs w:val="20"/>
        </w:rPr>
        <w:t xml:space="preserve"> e </w:t>
      </w:r>
      <w:r>
        <w:rPr>
          <w:b/>
          <w:bCs/>
          <w:szCs w:val="20"/>
        </w:rPr>
        <w:t xml:space="preserve">Transportadora</w:t>
      </w:r>
      <w:r>
        <w:rPr>
          <w:szCs w:val="20"/>
        </w:rPr>
        <w:t xml:space="preserve"> (</w:t>
      </w:r>
      <w:r>
        <w:rPr>
          <w:szCs w:val="20"/>
        </w:rPr>
        <w:t xml:space="preserve">TRANSLOG TRANSPORTES</w:t>
      </w:r>
      <w:r>
        <w:rPr>
          <w:szCs w:val="20"/>
        </w:rPr>
        <w:t xml:space="preserve">); deixar Veículo (Checklist), Placa do Veículo e Motorista/Entregador vazios. 3. Clicar em </w:t>
      </w:r>
      <w:r>
        <w:rPr>
          <w:b/>
          <w:bCs/>
          <w:szCs w:val="20"/>
        </w:rPr>
        <w:t xml:space="preserve">SALVAR</w:t>
      </w:r>
      <w:r>
        <w:rPr>
          <w:szCs w:val="20"/>
        </w:rPr>
        <w:t xml:space="preserve"> e confirmar com </w:t>
      </w:r>
      <w:r>
        <w:rPr>
          <w:b/>
          <w:bCs/>
          <w:szCs w:val="20"/>
        </w:rPr>
        <w:t xml:space="preserve">SIM</w:t>
      </w:r>
      <w:r>
        <w:rPr>
          <w:szCs w:val="20"/>
        </w:rPr>
        <w:t xml:space="preserve">.</w:t>
      </w:r>
    </w:p>
    <w:p>
      <w:pPr>
        <w:spacing w:after="0" w:line="360" w:lineRule="auto"/>
        <w:rPr>
          <w:szCs w:val="20"/>
        </w:rPr>
      </w:pPr>
      <w:r>
        <w:rPr>
          <w:b/>
          <w:bCs/>
          <w:szCs w:val="20"/>
        </w:rPr>
        <w:t xml:space="preserve">Dados de teste usados:</w:t>
      </w:r>
      <w:r>
        <w:rPr>
          <w:szCs w:val="20"/>
        </w:rPr>
        <w:t xml:space="preserve"> Recebimento </w:t>
      </w:r>
      <w:r>
        <w:rPr>
          <w:szCs w:val="20"/>
        </w:rPr>
        <w:t xml:space="preserve">00014</w:t>
      </w:r>
      <w:r>
        <w:rPr>
          <w:szCs w:val="20"/>
        </w:rPr>
        <w:t xml:space="preserve"> (sem checklist, sem placa, sem motorista), transportadora </w:t>
      </w:r>
      <w:r>
        <w:rPr>
          <w:szCs w:val="20"/>
        </w:rPr>
        <w:t xml:space="preserve">TRANSLOG TRANSPORTES</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609"/>
        <w:gridCol w:w="3022"/>
      </w:tblGrid>
      <w:tr>
        <w:trPr>
          <w:tblHeader/>
          <w:cantSplit/>
        </w:trPr>
        <w:tc>
          <w:tcPr>
            <w:tcW w:w="66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0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609" w:type="dxa"/>
          </w:tcPr>
          <w:p>
            <w:pPr>
              <w:widowControl/>
              <w:spacing w:after="0" w:line="276" w:lineRule="auto"/>
              <w:jc w:val="left"/>
              <w:rPr>
                <w:sz w:val="18"/>
                <w:szCs w:val="18"/>
              </w:rPr>
            </w:pPr>
            <w:r>
              <w:rPr>
                <w:sz w:val="18"/>
                <w:szCs w:val="20"/>
              </w:rPr>
              <w:t xml:space="preserve">Exigir o checklist de inspeção (aprovado) e, por consequência, placa e motorista, antes de gravar o recebimento. Se a área quiser exceções (por exemplo, entrega por correio), exigir justificativa. </w:t>
            </w:r>
            <w:r>
              <w:rPr>
                <w:sz w:val="18"/>
                <w:i/>
                <w:iCs/>
                <w:szCs w:val="20"/>
              </w:rPr>
              <w:t xml:space="preserve">Ponto para validar com a área.</w:t>
            </w:r>
          </w:p>
        </w:tc>
        <w:tc>
          <w:tcPr>
            <w:tcW w:w="3022" w:type="dxa"/>
          </w:tcPr>
          <w:p>
            <w:pPr>
              <w:widowControl/>
              <w:spacing w:after="0" w:line="276" w:lineRule="auto"/>
              <w:jc w:val="left"/>
              <w:rPr>
                <w:sz w:val="18"/>
                <w:szCs w:val="18"/>
              </w:rPr>
            </w:pPr>
            <w:r>
              <w:rPr>
                <w:sz w:val="18"/>
                <w:szCs w:val="20"/>
              </w:rPr>
              <w:t xml:space="preserve">"Recebimento gerado!" (nº 00014) sem checklist, placa ou motorista.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644802"/>
            <wp:effectExtent l="0" t="0" r="0" b="0"/>
            <wp:docPr id="5022" name="Imagem 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Imagem 5022"/>
                    <pic:cNvPicPr/>
                  </pic:nvPicPr>
                  <pic:blipFill>
                    <a:blip r:embed="rIdHom22"/>
                    <a:stretch>
                      <a:fillRect/>
                    </a:stretch>
                  </pic:blipFill>
                  <pic:spPr>
                    <a:xfrm>
                      <a:off x="0" y="0"/>
                      <a:ext cx="5400000" cy="3644802"/>
                    </a:xfrm>
                    <a:prstGeom prst="rect">
                      <a:avLst/>
                    </a:prstGeom>
                  </pic:spPr>
                </pic:pic>
              </a:graphicData>
            </a:graphic>
          </wp:inline>
        </w:drawing>
      </w:r>
    </w:p>
    <w:p>
      <w:pPr>
        <w:spacing w:before="60" w:after="120"/>
        <w:jc w:val="center"/>
      </w:pPr>
      <w:r>
        <w:rPr>
          <w:i/>
          <w:iCs/>
          <w:sz w:val="18"/>
          <w:szCs w:val="20"/>
        </w:rPr>
        <w:t xml:space="preserve">Figura 22 – SALVAR sem checklist, placa e motorista: "Recebimento gerado!"</w:t>
      </w:r>
    </w:p>
    <w:p>
      <w:pPr>
        <w:spacing w:after="0" w:line="360" w:lineRule="auto"/>
        <w:rPr>
          <w:szCs w:val="20"/>
        </w:rPr>
      </w:pPr>
      <w:r>
        <w:rPr>
          <w:i/>
          <w:iCs/>
          <w:szCs w:val="20"/>
        </w:rPr>
        <w:t xml:space="preserve">Figura 1: SALVAR sem checklist, placa e motorista: "Recebimento gerado!"</w:t>
      </w:r>
    </w:p>
    <w:p>
      <w:pPr>
        <w:keepNext/>
        <w:spacing w:before="120" w:after="0"/>
        <w:jc w:val="center"/>
      </w:pPr>
      <w:r>
        <w:rPr>
          <w:noProof/>
        </w:rPr>
        <w:drawing>
          <wp:inline distT="0" distB="0" distL="0" distR="0">
            <wp:extent cx="5400000" cy="4360322"/>
            <wp:effectExtent l="0" t="0" r="0" b="0"/>
            <wp:docPr id="5023" name="Imagem 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Imagem 5023"/>
                    <pic:cNvPicPr/>
                  </pic:nvPicPr>
                  <pic:blipFill>
                    <a:blip r:embed="rIdHom23"/>
                    <a:stretch>
                      <a:fillRect/>
                    </a:stretch>
                  </pic:blipFill>
                  <pic:spPr>
                    <a:xfrm>
                      <a:off x="0" y="0"/>
                      <a:ext cx="5400000" cy="4360322"/>
                    </a:xfrm>
                    <a:prstGeom prst="rect">
                      <a:avLst/>
                    </a:prstGeom>
                  </pic:spPr>
                </pic:pic>
              </a:graphicData>
            </a:graphic>
          </wp:inline>
        </w:drawing>
      </w:r>
    </w:p>
    <w:p>
      <w:pPr>
        <w:spacing w:before="60" w:after="120"/>
        <w:jc w:val="center"/>
      </w:pPr>
      <w:r>
        <w:rPr>
          <w:i/>
          <w:iCs/>
          <w:sz w:val="18"/>
          <w:szCs w:val="20"/>
        </w:rPr>
        <w:t xml:space="preserve">Figura 23 – Recebimento 00014 gravado com Veículo (Checklist) = SELECIONE e placa e motorista vazios</w:t>
      </w:r>
    </w:p>
    <w:p>
      <w:pPr>
        <w:spacing w:after="0" w:line="360" w:lineRule="auto"/>
        <w:rPr>
          <w:szCs w:val="20"/>
        </w:rPr>
      </w:pPr>
      <w:r>
        <w:rPr>
          <w:i/>
          <w:iCs/>
          <w:szCs w:val="20"/>
        </w:rPr>
        <w:t xml:space="preserve">Figura 2: Recebimento 00014 gravado com Veículo (Checklist) = SELECIONE e placa e motorista vazios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os campos Veículo (Checklist), Placa do Veículo e Motorista/Entregador não têm validação na tela, e o método de salvar grava o que vier, inclusive checklist 0.</w:t>
      </w:r>
    </w:p>
    <w:tbl>
      <w:tblPr>
        <w:tblStyle w:val="Tabelacomgrade"/>
        <w:tblW w:w="9631" w:type="dxa"/>
        <w:tblLayout w:type="fixed"/>
        <w:tblLook w:val="04A0" w:firstRow="1" w:lastRow="0" w:firstColumn="1" w:lastColumn="0" w:noHBand="0" w:noVBand="1"/>
      </w:tblPr>
      <w:tblGrid>
        <w:gridCol w:w="4348"/>
        <w:gridCol w:w="1236"/>
        <w:gridCol w:w="4047"/>
      </w:tblGrid>
      <w:tr>
        <w:trPr>
          <w:tblHeader/>
          <w:cantSplit/>
        </w:trPr>
        <w:tc>
          <w:tcPr>
            <w:tcW w:w="43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0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348" w:type="dxa"/>
          </w:tcPr>
          <w:p>
            <w:pPr>
              <w:widowControl/>
              <w:spacing w:after="0" w:line="276" w:lineRule="auto"/>
              <w:jc w:val="left"/>
              <w:rPr>
                <w:sz w:val="18"/>
                <w:szCs w:val="18"/>
              </w:rPr>
            </w:pPr>
            <w:r>
              <w:rPr>
                <w:sz w:val="18"/>
                <w:szCs w:val="20"/>
              </w:rPr>
              <w:t xml:space="preserve">LaboSys_UI/estoque/recebimento_ed2.aspx</w:t>
            </w:r>
          </w:p>
        </w:tc>
        <w:tc>
          <w:tcPr>
            <w:tcW w:w="1236" w:type="dxa"/>
          </w:tcPr>
          <w:p>
            <w:pPr>
              <w:widowControl/>
              <w:spacing w:after="0" w:line="276" w:lineRule="auto"/>
              <w:jc w:val="left"/>
              <w:rPr>
                <w:sz w:val="18"/>
                <w:szCs w:val="18"/>
              </w:rPr>
            </w:pPr>
            <w:r>
              <w:rPr>
                <w:sz w:val="18"/>
                <w:szCs w:val="20"/>
              </w:rPr>
              <w:t xml:space="preserve">152-182</w:t>
            </w:r>
          </w:p>
        </w:tc>
        <w:tc>
          <w:tcPr>
            <w:tcW w:w="4047" w:type="dxa"/>
          </w:tcPr>
          <w:p>
            <w:pPr>
              <w:widowControl/>
              <w:spacing w:after="0" w:line="276" w:lineRule="auto"/>
              <w:jc w:val="left"/>
              <w:rPr>
                <w:sz w:val="18"/>
                <w:szCs w:val="18"/>
              </w:rPr>
            </w:pPr>
            <w:r>
              <w:rPr>
                <w:sz w:val="18"/>
                <w:szCs w:val="20"/>
              </w:rPr>
              <w:t xml:space="preserve">Veículo (Checklist), Placa e Motorista sem asterisco e sem validador (só a Transportadora tem).</w:t>
            </w:r>
          </w:p>
        </w:tc>
      </w:tr>
      <w:tr>
        <w:trPr>
          <w:cantSplit/>
        </w:trPr>
        <w:tc>
          <w:tcPr>
            <w:tcW w:w="4348" w:type="dxa"/>
          </w:tcPr>
          <w:p>
            <w:pPr>
              <w:widowControl/>
              <w:spacing w:after="0" w:line="276" w:lineRule="auto"/>
              <w:jc w:val="left"/>
              <w:rPr>
                <w:sz w:val="18"/>
                <w:szCs w:val="18"/>
              </w:rPr>
            </w:pPr>
            <w:r>
              <w:rPr>
                <w:sz w:val="18"/>
                <w:szCs w:val="20"/>
              </w:rPr>
              <w:t xml:space="preserve">LaboSys_UI/estoque/recebimento_ed2.aspx.cs</w:t>
            </w:r>
          </w:p>
        </w:tc>
        <w:tc>
          <w:tcPr>
            <w:tcW w:w="1236" w:type="dxa"/>
          </w:tcPr>
          <w:p>
            <w:pPr>
              <w:widowControl/>
              <w:spacing w:after="0" w:line="276" w:lineRule="auto"/>
              <w:jc w:val="left"/>
              <w:rPr>
                <w:sz w:val="18"/>
                <w:szCs w:val="18"/>
              </w:rPr>
            </w:pPr>
            <w:r>
              <w:rPr>
                <w:sz w:val="18"/>
                <w:szCs w:val="20"/>
              </w:rPr>
              <w:t xml:space="preserve">212-220</w:t>
            </w:r>
          </w:p>
        </w:tc>
        <w:tc>
          <w:tcPr>
            <w:tcW w:w="4047" w:type="dxa"/>
          </w:tcPr>
          <w:p>
            <w:pPr>
              <w:widowControl/>
              <w:spacing w:after="0" w:line="276" w:lineRule="auto"/>
              <w:jc w:val="left"/>
              <w:rPr>
                <w:sz w:val="18"/>
                <w:szCs w:val="18"/>
              </w:rPr>
            </w:pPr>
            <w:r>
              <w:rPr>
                <w:sz w:val="18"/>
                <w:szCs w:val="20"/>
              </w:rPr>
              <w:t xml:space="preserve">salvar grava motorista, placa e checklist sem conferir se foram informados.</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Tornar o checklist de inspeção obrigatório no recebimento e conferir no servidor que ele está aprovado e não foi usado em outro recebimento.</w:t>
      </w:r>
    </w:p>
    <w:p>
      <w:pPr>
        <w:numPr>
          <w:ilvl w:val="0"/>
          <w:numId w:val="2"/>
        </w:numPr>
        <w:spacing w:after="0" w:line="360" w:lineRule="auto"/>
        <w:rPr>
          <w:szCs w:val="20"/>
        </w:rPr>
      </w:pPr>
      <w:r>
        <w:rPr>
          <w:szCs w:val="20"/>
        </w:rPr>
        <w:t xml:space="preserve">Preencher placa e motorista a partir do checklist e não deixar editá-los à mão (hoje podem divergir do checklist).</w:t>
      </w:r>
    </w:p>
    <w:p>
      <w:pPr>
        <w:numPr>
          <w:ilvl w:val="0"/>
          <w:numId w:val="2"/>
        </w:numPr>
        <w:spacing w:after="0" w:line="360" w:lineRule="auto"/>
        <w:rPr>
          <w:szCs w:val="20"/>
        </w:rPr>
      </w:pPr>
      <w:r>
        <w:rPr>
          <w:szCs w:val="20"/>
        </w:rPr>
        <w:t xml:space="preserve">Se houver exceções aceitas pela Qualidade, exigir justificativa e registrar quem decidiu.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CT-EST-183</w:t>
      </w:r>
      <w:r>
        <w:rPr>
          <w:szCs w:val="20"/>
        </w:rPr>
        <w:t xml:space="preserve">: sem checklist, o recebimento deve ser recusado com mensagem. Com checklist aprovado, deve gravar com placa e motorista do checklist.</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Ver também DV-EST-011 (checklist reprovado na lista).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DV-EST-018</w:t>
      </w:r>
    </w:p>
    <w:p>
      <w:pPr>
        <w:keepNext/>
        <w:spacing w:after="0" w:line="360" w:lineRule="auto"/>
      </w:pPr>
    </w:p>
    <w:p>
      <w:pPr>
        <w:spacing w:after="0" w:line="360" w:lineRule="auto"/>
        <w:rPr>
          <w:szCs w:val="20"/>
        </w:rPr>
      </w:pPr>
      <w:r>
        <w:rPr>
          <w:b/>
          <w:bCs/>
          <w:szCs w:val="20"/>
        </w:rPr>
        <w:t xml:space="preserve">Exclusão de endereço não pede justificativa</w:t>
      </w:r>
    </w:p>
    <w:tbl>
      <w:tblPr>
        <w:tblStyle w:val="Tabelacomgrade"/>
        <w:tblW w:w="9631" w:type="dxa"/>
        <w:tblLayout w:type="fixed"/>
        <w:tblLook w:val="04A0" w:firstRow="1" w:lastRow="0" w:firstColumn="1" w:lastColumn="0" w:noHBand="0" w:noVBand="1"/>
      </w:tblPr>
      <w:tblGrid>
        <w:gridCol w:w="1320"/>
        <w:gridCol w:w="1215"/>
        <w:gridCol w:w="1831"/>
        <w:gridCol w:w="1512"/>
        <w:gridCol w:w="1899"/>
        <w:gridCol w:w="1854"/>
      </w:tblGrid>
      <w:tr>
        <w:trPr>
          <w:tblHeader/>
          <w:cantSplit/>
        </w:trPr>
        <w:tc>
          <w:tcPr>
            <w:tcW w:w="13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0" w:type="dxa"/>
          </w:tcPr>
          <w:p>
            <w:pPr>
              <w:widowControl/>
              <w:spacing w:after="0" w:line="276" w:lineRule="auto"/>
              <w:jc w:val="left"/>
              <w:rPr>
                <w:sz w:val="18"/>
                <w:szCs w:val="18"/>
              </w:rPr>
            </w:pPr>
            <w:r>
              <w:rPr>
                <w:sz w:val="18"/>
                <w:szCs w:val="20"/>
              </w:rPr>
              <w:t xml:space="preserve">Média</w:t>
            </w:r>
          </w:p>
        </w:tc>
        <w:tc>
          <w:tcPr>
            <w:tcW w:w="1215" w:type="dxa"/>
          </w:tcPr>
          <w:p>
            <w:pPr>
              <w:widowControl/>
              <w:spacing w:after="0" w:line="276" w:lineRule="auto"/>
              <w:jc w:val="left"/>
              <w:rPr>
                <w:sz w:val="18"/>
                <w:szCs w:val="18"/>
              </w:rPr>
            </w:pPr>
            <w:r>
              <w:rPr>
                <w:sz w:val="18"/>
                <w:szCs w:val="20"/>
              </w:rPr>
              <w:t xml:space="preserve">Aberto</w:t>
            </w:r>
          </w:p>
        </w:tc>
        <w:tc>
          <w:tcPr>
            <w:tcW w:w="1831" w:type="dxa"/>
          </w:tcPr>
          <w:p>
            <w:pPr>
              <w:widowControl/>
              <w:spacing w:after="0" w:line="276" w:lineRule="auto"/>
              <w:jc w:val="left"/>
              <w:rPr>
                <w:sz w:val="18"/>
                <w:szCs w:val="18"/>
              </w:rPr>
            </w:pPr>
            <w:r>
              <w:rPr>
                <w:sz w:val="18"/>
                <w:szCs w:val="20"/>
              </w:rPr>
              <w:t xml:space="preserve">Estoque › Cadastros › Endereço do Estoque (exclusão)</w:t>
            </w:r>
          </w:p>
        </w:tc>
        <w:tc>
          <w:tcPr>
            <w:tcW w:w="1512" w:type="dxa"/>
          </w:tcPr>
          <w:p>
            <w:pPr>
              <w:widowControl/>
              <w:spacing w:after="0" w:line="276" w:lineRule="auto"/>
              <w:jc w:val="left"/>
              <w:rPr>
                <w:sz w:val="18"/>
                <w:szCs w:val="18"/>
              </w:rPr>
            </w:pPr>
            <w:r>
              <w:rPr>
                <w:sz w:val="18"/>
                <w:szCs w:val="20"/>
              </w:rPr>
              <w:t xml:space="preserve">CT-EST-032</w:t>
            </w:r>
          </w:p>
        </w:tc>
        <w:tc>
          <w:tcPr>
            <w:tcW w:w="1899" w:type="dxa"/>
          </w:tcPr>
          <w:p>
            <w:pPr>
              <w:widowControl/>
              <w:spacing w:after="0" w:line="276" w:lineRule="auto"/>
              <w:jc w:val="left"/>
              <w:rPr>
                <w:sz w:val="18"/>
                <w:szCs w:val="18"/>
              </w:rPr>
            </w:pPr>
            <w:r>
              <w:rPr>
                <w:sz w:val="18"/>
                <w:szCs w:val="20"/>
              </w:rPr>
              <w:t xml:space="preserve">12/10/2026 (rodada 2 de 12/10/2026 (partes A e B))</w:t>
            </w:r>
          </w:p>
        </w:tc>
        <w:tc>
          <w:tcPr>
            <w:tcW w:w="1854" w:type="dxa"/>
          </w:tcPr>
          <w:p>
            <w:pPr>
              <w:widowControl/>
              <w:spacing w:after="0" w:line="276" w:lineRule="auto"/>
              <w:jc w:val="left"/>
              <w:rPr>
                <w:sz w:val="18"/>
                <w:szCs w:val="18"/>
              </w:rPr>
            </w:pPr>
            <w:r>
              <w:rPr>
                <w:sz w:val="18"/>
                <w:szCs w:val="20"/>
              </w:rPr>
              <w:t xml:space="preserve">RDC 658/2022, art. 125 (alteração com motivo)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exclusão de um endereço pede só "Confirma a exclusão do item?" (SIM/NÃO). A inclusão tem campo de justificativa; a exclusão não. A recusa para endereço </w:t>
      </w:r>
      <w:r>
        <w:rPr>
          <w:b/>
          <w:bCs/>
          <w:szCs w:val="20"/>
        </w:rPr>
        <w:t xml:space="preserve">com saldo</w:t>
      </w:r>
      <w:r>
        <w:rPr>
          <w:szCs w:val="20"/>
        </w:rPr>
        <w:t xml:space="preserve"> ainda não foi testada.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Criar um endereço vazio </w:t>
      </w:r>
      <w:r>
        <w:rPr>
          <w:szCs w:val="20"/>
        </w:rPr>
        <w:t xml:space="preserve">L901-R901-C905-A901</w:t>
      </w:r>
      <w:r>
        <w:rPr>
          <w:szCs w:val="20"/>
        </w:rPr>
        <w:t xml:space="preserve">. 2. Na lista, escolher </w:t>
      </w:r>
      <w:r>
        <w:rPr>
          <w:b/>
          <w:bCs/>
          <w:szCs w:val="20"/>
        </w:rPr>
        <w:t xml:space="preserve">Excluir</w:t>
      </w:r>
      <w:r>
        <w:rPr>
          <w:szCs w:val="20"/>
        </w:rPr>
        <w:t xml:space="preserve"> para esse endereço. 3. Confirmar com </w:t>
      </w:r>
      <w:r>
        <w:rPr>
          <w:b/>
          <w:bCs/>
          <w:szCs w:val="20"/>
        </w:rPr>
        <w:t xml:space="preserve">SIM</w:t>
      </w:r>
      <w:r>
        <w:rPr>
          <w:szCs w:val="20"/>
        </w:rPr>
        <w:t xml:space="preserve">.</w:t>
      </w:r>
    </w:p>
    <w:p>
      <w:pPr>
        <w:spacing w:after="0" w:line="360" w:lineRule="auto"/>
        <w:rPr>
          <w:szCs w:val="20"/>
        </w:rPr>
      </w:pPr>
      <w:r>
        <w:rPr>
          <w:b/>
          <w:bCs/>
          <w:szCs w:val="20"/>
        </w:rPr>
        <w:t xml:space="preserve">Dados de teste usados:</w:t>
      </w:r>
      <w:r>
        <w:rPr>
          <w:szCs w:val="20"/>
        </w:rPr>
        <w:t xml:space="preserve"> Endereço </w:t>
      </w:r>
      <w:r>
        <w:rPr>
          <w:szCs w:val="20"/>
        </w:rPr>
        <w:t xml:space="preserve">L901-R901-C905-A901</w:t>
      </w:r>
      <w:r>
        <w:rPr>
          <w:szCs w:val="20"/>
        </w:rPr>
        <w:t xml:space="preserve">, criado e excluído no teste.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632"/>
        <w:gridCol w:w="4999"/>
      </w:tblGrid>
      <w:tr>
        <w:trPr>
          <w:tblHeader/>
          <w:cantSplit/>
        </w:trPr>
        <w:tc>
          <w:tcPr>
            <w:tcW w:w="46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9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632" w:type="dxa"/>
          </w:tcPr>
          <w:p>
            <w:pPr>
              <w:widowControl/>
              <w:spacing w:after="0" w:line="276" w:lineRule="auto"/>
              <w:jc w:val="left"/>
              <w:rPr>
                <w:sz w:val="18"/>
                <w:szCs w:val="18"/>
              </w:rPr>
            </w:pPr>
            <w:r>
              <w:rPr>
                <w:sz w:val="18"/>
                <w:szCs w:val="20"/>
              </w:rPr>
              <w:t xml:space="preserve">Pedir a justificativa da exclusão e gravá-la no histórico.</w:t>
            </w:r>
          </w:p>
        </w:tc>
        <w:tc>
          <w:tcPr>
            <w:tcW w:w="4999" w:type="dxa"/>
          </w:tcPr>
          <w:p>
            <w:pPr>
              <w:widowControl/>
              <w:spacing w:after="0" w:line="276" w:lineRule="auto"/>
              <w:jc w:val="left"/>
              <w:rPr>
                <w:sz w:val="18"/>
                <w:szCs w:val="18"/>
              </w:rPr>
            </w:pPr>
            <w:r>
              <w:rPr>
                <w:sz w:val="18"/>
                <w:szCs w:val="20"/>
              </w:rPr>
              <w:t xml:space="preserve">Excluiu sem pedir justificativa ("Exclusão realizada com sucesso!").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justificativa na exclusão, como na inclusão.</w:t>
      </w:r>
    </w:p>
    <w:p>
      <w:pPr>
        <w:numPr>
          <w:ilvl w:val="0"/>
          <w:numId w:val="2"/>
        </w:numPr>
        <w:spacing w:after="0" w:line="360" w:lineRule="auto"/>
        <w:rPr>
          <w:szCs w:val="20"/>
        </w:rPr>
      </w:pPr>
      <w:r>
        <w:rPr>
          <w:szCs w:val="20"/>
        </w:rPr>
        <w:t xml:space="preserve">Gravar quem, quando e por quê no histórico.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Reteste: excluir também um endereço </w:t>
      </w:r>
      <w:r>
        <w:rPr>
          <w:b/>
          <w:bCs/>
          <w:szCs w:val="20"/>
        </w:rPr>
        <w:t xml:space="preserve">com saldo</w:t>
      </w:r>
      <w:r>
        <w:rPr>
          <w:szCs w:val="20"/>
        </w:rPr>
        <w:t xml:space="preserve">, que deve ser recusado (CT-EST-032, segunda parte).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DV-EST-020</w:t>
      </w:r>
    </w:p>
    <w:p>
      <w:pPr>
        <w:keepNext/>
        <w:spacing w:after="0" w:line="360" w:lineRule="auto"/>
      </w:pPr>
    </w:p>
    <w:p>
      <w:pPr>
        <w:spacing w:after="0" w:line="360" w:lineRule="auto"/>
        <w:rPr>
          <w:szCs w:val="20"/>
        </w:rPr>
      </w:pPr>
      <w:r>
        <w:rPr>
          <w:b/>
          <w:bCs/>
          <w:szCs w:val="20"/>
        </w:rPr>
        <w:t xml:space="preserve">Análise do Estoque aceita 13 meses: a trava de 12 meses está comentada no código</w:t>
      </w:r>
    </w:p>
    <w:tbl>
      <w:tblPr>
        <w:tblStyle w:val="Tabelacomgrade"/>
        <w:tblW w:w="9631" w:type="dxa"/>
        <w:tblLayout w:type="fixed"/>
        <w:tblLook w:val="04A0" w:firstRow="1" w:lastRow="0" w:firstColumn="1" w:lastColumn="0" w:noHBand="0" w:noVBand="1"/>
      </w:tblPr>
      <w:tblGrid>
        <w:gridCol w:w="1346"/>
        <w:gridCol w:w="1241"/>
        <w:gridCol w:w="1772"/>
        <w:gridCol w:w="1554"/>
        <w:gridCol w:w="2015"/>
        <w:gridCol w:w="1703"/>
      </w:tblGrid>
      <w:tr>
        <w:trPr>
          <w:tblHeader/>
          <w:cantSplit/>
        </w:trPr>
        <w:tc>
          <w:tcPr>
            <w:tcW w:w="13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46" w:type="dxa"/>
          </w:tcPr>
          <w:p>
            <w:pPr>
              <w:widowControl/>
              <w:spacing w:after="0" w:line="276" w:lineRule="auto"/>
              <w:jc w:val="left"/>
              <w:rPr>
                <w:sz w:val="18"/>
                <w:szCs w:val="18"/>
              </w:rPr>
            </w:pPr>
            <w:r>
              <w:rPr>
                <w:sz w:val="18"/>
                <w:szCs w:val="20"/>
              </w:rPr>
              <w:t xml:space="preserve">Média</w:t>
            </w:r>
          </w:p>
        </w:tc>
        <w:tc>
          <w:tcPr>
            <w:tcW w:w="1241" w:type="dxa"/>
          </w:tcPr>
          <w:p>
            <w:pPr>
              <w:widowControl/>
              <w:spacing w:after="0" w:line="276" w:lineRule="auto"/>
              <w:jc w:val="left"/>
              <w:rPr>
                <w:sz w:val="18"/>
                <w:szCs w:val="18"/>
              </w:rPr>
            </w:pPr>
            <w:r>
              <w:rPr>
                <w:sz w:val="18"/>
                <w:szCs w:val="20"/>
              </w:rPr>
              <w:t xml:space="preserve">Aberto</w:t>
            </w:r>
          </w:p>
        </w:tc>
        <w:tc>
          <w:tcPr>
            <w:tcW w:w="1772" w:type="dxa"/>
          </w:tcPr>
          <w:p>
            <w:pPr>
              <w:widowControl/>
              <w:spacing w:after="0" w:line="276" w:lineRule="auto"/>
              <w:jc w:val="left"/>
              <w:rPr>
                <w:sz w:val="18"/>
                <w:szCs w:val="18"/>
              </w:rPr>
            </w:pPr>
            <w:r>
              <w:rPr>
                <w:sz w:val="18"/>
                <w:szCs w:val="20"/>
              </w:rPr>
              <w:t xml:space="preserve">Estoque › Gestão analítica › Análise de Estoque</w:t>
            </w:r>
          </w:p>
        </w:tc>
        <w:tc>
          <w:tcPr>
            <w:tcW w:w="1554" w:type="dxa"/>
          </w:tcPr>
          <w:p>
            <w:pPr>
              <w:widowControl/>
              <w:spacing w:after="0" w:line="276" w:lineRule="auto"/>
              <w:jc w:val="left"/>
              <w:rPr>
                <w:sz w:val="18"/>
                <w:szCs w:val="18"/>
              </w:rPr>
            </w:pPr>
            <w:r>
              <w:rPr>
                <w:sz w:val="18"/>
                <w:szCs w:val="20"/>
              </w:rPr>
              <w:t xml:space="preserve">CT-EST-161</w:t>
            </w:r>
          </w:p>
        </w:tc>
        <w:tc>
          <w:tcPr>
            <w:tcW w:w="2015" w:type="dxa"/>
          </w:tcPr>
          <w:p>
            <w:pPr>
              <w:widowControl/>
              <w:spacing w:after="0" w:line="276" w:lineRule="auto"/>
              <w:jc w:val="left"/>
              <w:rPr>
                <w:sz w:val="18"/>
                <w:szCs w:val="18"/>
              </w:rPr>
            </w:pPr>
            <w:r>
              <w:rPr>
                <w:sz w:val="18"/>
                <w:szCs w:val="20"/>
              </w:rPr>
              <w:t xml:space="preserve">12/10/2026 (rodada 2 de 12/10/2026 (partes A e B))</w:t>
            </w:r>
          </w:p>
        </w:tc>
        <w:tc>
          <w:tcPr>
            <w:tcW w:w="1703" w:type="dxa"/>
          </w:tcPr>
          <w:p>
            <w:pPr>
              <w:widowControl/>
              <w:spacing w:after="0" w:line="276" w:lineRule="auto"/>
              <w:jc w:val="left"/>
              <w:rPr>
                <w:sz w:val="18"/>
                <w:szCs w:val="18"/>
              </w:rPr>
            </w:pPr>
            <w:r>
              <w:rPr>
                <w:sz w:val="18"/>
                <w:szCs w:val="20"/>
              </w:rPr>
              <w:t xml:space="preserve">Guia 33/2020, 9.3.2.3 (limites dos dados)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fluxo prevê o limite de 12 meses para o período de análise e para o período da necessidade. O código tem a validação </w:t>
      </w:r>
      <w:r>
        <w:rPr>
          <w:b/>
          <w:bCs/>
          <w:szCs w:val="20"/>
        </w:rPr>
        <w:t xml:space="preserve">comentada</w:t>
      </w:r>
      <w:r>
        <w:rPr>
          <w:szCs w:val="20"/>
        </w:rPr>
        <w:t xml:space="preserve">. A tela aceitou 13 meses nos dois campos.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Análise de Estoque</w:t>
      </w:r>
      <w:r>
        <w:rPr>
          <w:szCs w:val="20"/>
        </w:rPr>
        <w:t xml:space="preserve"> e escolher </w:t>
      </w:r>
      <w:r>
        <w:rPr>
          <w:b/>
          <w:bCs/>
          <w:szCs w:val="20"/>
        </w:rPr>
        <w:t xml:space="preserve">INCLUIR</w:t>
      </w:r>
      <w:r>
        <w:rPr>
          <w:szCs w:val="20"/>
        </w:rPr>
        <w:t xml:space="preserve">. 2. Informar um período de análise de 13 meses e uma necessidade de 13 meses. 3. Gerar a análise.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761"/>
        <w:gridCol w:w="4870"/>
      </w:tblGrid>
      <w:tr>
        <w:trPr>
          <w:tblHeader/>
          <w:cantSplit/>
        </w:trPr>
        <w:tc>
          <w:tcPr>
            <w:tcW w:w="47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8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761" w:type="dxa"/>
          </w:tcPr>
          <w:p>
            <w:pPr>
              <w:widowControl/>
              <w:spacing w:after="0" w:line="276" w:lineRule="auto"/>
              <w:jc w:val="left"/>
              <w:rPr>
                <w:sz w:val="18"/>
                <w:szCs w:val="18"/>
              </w:rPr>
            </w:pPr>
            <w:r>
              <w:rPr>
                <w:sz w:val="18"/>
                <w:szCs w:val="20"/>
              </w:rPr>
              <w:t xml:space="preserve">Recusa: "Período de análise não pode ser superior a 12 meses!".</w:t>
            </w:r>
          </w:p>
        </w:tc>
        <w:tc>
          <w:tcPr>
            <w:tcW w:w="4870" w:type="dxa"/>
          </w:tcPr>
          <w:p>
            <w:pPr>
              <w:widowControl/>
              <w:spacing w:after="0" w:line="276" w:lineRule="auto"/>
              <w:jc w:val="left"/>
              <w:rPr>
                <w:sz w:val="18"/>
                <w:szCs w:val="18"/>
              </w:rPr>
            </w:pPr>
            <w:r>
              <w:rPr>
                <w:sz w:val="18"/>
                <w:szCs w:val="20"/>
              </w:rPr>
              <w:t xml:space="preserve">Aceitou: "Análise concluída!" (análises 00000005 e 00000006).</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validação do período está comentada no código.</w:t>
      </w:r>
    </w:p>
    <w:tbl>
      <w:tblPr>
        <w:tblStyle w:val="Tabelacomgrade"/>
        <w:tblW w:w="9631" w:type="dxa"/>
        <w:tblLayout w:type="fixed"/>
        <w:tblLook w:val="04A0" w:firstRow="1" w:lastRow="0" w:firstColumn="1" w:lastColumn="0" w:noHBand="0" w:noVBand="1"/>
      </w:tblPr>
      <w:tblGrid>
        <w:gridCol w:w="5196"/>
        <w:gridCol w:w="1578"/>
        <w:gridCol w:w="2857"/>
      </w:tblGrid>
      <w:tr>
        <w:trPr>
          <w:tblHeader/>
          <w:cantSplit/>
        </w:trPr>
        <w:tc>
          <w:tcPr>
            <w:tcW w:w="51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5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28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5196" w:type="dxa"/>
          </w:tcPr>
          <w:p>
            <w:pPr>
              <w:widowControl/>
              <w:spacing w:after="0" w:line="276" w:lineRule="auto"/>
              <w:jc w:val="left"/>
              <w:rPr>
                <w:sz w:val="18"/>
                <w:szCs w:val="18"/>
              </w:rPr>
            </w:pPr>
            <w:r>
              <w:rPr>
                <w:sz w:val="18"/>
                <w:szCs w:val="20"/>
              </w:rPr>
              <w:t xml:space="preserve">LaboSys_UI/gestao/analise_ed.aspx.cs</w:t>
            </w:r>
          </w:p>
        </w:tc>
        <w:tc>
          <w:tcPr>
            <w:tcW w:w="1578" w:type="dxa"/>
          </w:tcPr>
          <w:p>
            <w:pPr>
              <w:widowControl/>
              <w:spacing w:after="0" w:line="276" w:lineRule="auto"/>
              <w:jc w:val="left"/>
              <w:rPr>
                <w:sz w:val="18"/>
                <w:szCs w:val="18"/>
              </w:rPr>
            </w:pPr>
            <w:r>
              <w:rPr>
                <w:sz w:val="18"/>
                <w:szCs w:val="20"/>
              </w:rPr>
              <w:t xml:space="preserve">144-151</w:t>
            </w:r>
          </w:p>
        </w:tc>
        <w:tc>
          <w:tcPr>
            <w:tcW w:w="2857" w:type="dxa"/>
          </w:tcPr>
          <w:p>
            <w:pPr>
              <w:widowControl/>
              <w:spacing w:after="0" w:line="276" w:lineRule="auto"/>
              <w:jc w:val="left"/>
              <w:rPr>
                <w:sz w:val="18"/>
                <w:szCs w:val="18"/>
              </w:rPr>
            </w:pPr>
            <w:r>
              <w:rPr>
                <w:sz w:val="18"/>
                <w:szCs w:val="20"/>
              </w:rPr>
              <w:t xml:space="preserve">Trava de 12 meses comentada</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Religar a trava de 12 meses (ou decidir o limite com a área e aplicá-lo).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DV-EST-021</w:t>
      </w:r>
    </w:p>
    <w:p>
      <w:pPr>
        <w:keepNext/>
        <w:spacing w:after="0" w:line="360" w:lineRule="auto"/>
      </w:pPr>
    </w:p>
    <w:p>
      <w:pPr>
        <w:spacing w:after="0" w:line="360" w:lineRule="auto"/>
        <w:rPr>
          <w:szCs w:val="20"/>
        </w:rPr>
      </w:pPr>
      <w:r>
        <w:rPr>
          <w:b/>
          <w:bCs/>
          <w:szCs w:val="20"/>
        </w:rPr>
        <w:t xml:space="preserve">Pedido de Compra: pedido aberto não reabre, quantidade "100" vira 0,100 e faltam mensagens</w:t>
      </w:r>
    </w:p>
    <w:tbl>
      <w:tblPr>
        <w:tblStyle w:val="Tabelacomgrade"/>
        <w:tblW w:w="9631" w:type="dxa"/>
        <w:tblLayout w:type="fixed"/>
        <w:tblLook w:val="04A0" w:firstRow="1" w:lastRow="0" w:firstColumn="1" w:lastColumn="0" w:noHBand="0" w:noVBand="1"/>
      </w:tblPr>
      <w:tblGrid>
        <w:gridCol w:w="1353"/>
        <w:gridCol w:w="1248"/>
        <w:gridCol w:w="1773"/>
        <w:gridCol w:w="1722"/>
        <w:gridCol w:w="2046"/>
        <w:gridCol w:w="1489"/>
      </w:tblGrid>
      <w:tr>
        <w:trPr>
          <w:tblHeader/>
          <w:cantSplit/>
        </w:trPr>
        <w:tc>
          <w:tcPr>
            <w:tcW w:w="13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4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3" w:type="dxa"/>
          </w:tcPr>
          <w:p>
            <w:pPr>
              <w:widowControl/>
              <w:spacing w:after="0" w:line="276" w:lineRule="auto"/>
              <w:jc w:val="left"/>
              <w:rPr>
                <w:sz w:val="18"/>
                <w:szCs w:val="18"/>
              </w:rPr>
            </w:pPr>
            <w:r>
              <w:rPr>
                <w:sz w:val="18"/>
                <w:szCs w:val="20"/>
              </w:rPr>
              <w:t xml:space="preserve">Média</w:t>
            </w:r>
          </w:p>
        </w:tc>
        <w:tc>
          <w:tcPr>
            <w:tcW w:w="1248" w:type="dxa"/>
          </w:tcPr>
          <w:p>
            <w:pPr>
              <w:widowControl/>
              <w:spacing w:after="0" w:line="276" w:lineRule="auto"/>
              <w:jc w:val="left"/>
              <w:rPr>
                <w:sz w:val="18"/>
                <w:szCs w:val="18"/>
              </w:rPr>
            </w:pPr>
            <w:r>
              <w:rPr>
                <w:sz w:val="18"/>
                <w:szCs w:val="20"/>
              </w:rPr>
              <w:t xml:space="preserve">Aberto</w:t>
            </w:r>
          </w:p>
        </w:tc>
        <w:tc>
          <w:tcPr>
            <w:tcW w:w="1773" w:type="dxa"/>
          </w:tcPr>
          <w:p>
            <w:pPr>
              <w:widowControl/>
              <w:spacing w:after="0" w:line="276" w:lineRule="auto"/>
              <w:jc w:val="left"/>
              <w:rPr>
                <w:sz w:val="18"/>
                <w:szCs w:val="18"/>
              </w:rPr>
            </w:pPr>
            <w:r>
              <w:rPr>
                <w:sz w:val="18"/>
                <w:szCs w:val="20"/>
              </w:rPr>
              <w:t xml:space="preserve">Estoque › Gestão analítica › Pedido de Compra</w:t>
            </w:r>
          </w:p>
        </w:tc>
        <w:tc>
          <w:tcPr>
            <w:tcW w:w="1722" w:type="dxa"/>
          </w:tcPr>
          <w:p>
            <w:pPr>
              <w:widowControl/>
              <w:spacing w:after="0" w:line="276" w:lineRule="auto"/>
              <w:jc w:val="left"/>
              <w:rPr>
                <w:sz w:val="18"/>
                <w:szCs w:val="18"/>
              </w:rPr>
            </w:pPr>
            <w:r>
              <w:rPr>
                <w:sz w:val="18"/>
                <w:szCs w:val="20"/>
              </w:rPr>
              <w:t xml:space="preserve">CT-EST-162 e CT-EST-163</w:t>
            </w:r>
          </w:p>
        </w:tc>
        <w:tc>
          <w:tcPr>
            <w:tcW w:w="2046" w:type="dxa"/>
          </w:tcPr>
          <w:p>
            <w:pPr>
              <w:widowControl/>
              <w:spacing w:after="0" w:line="276" w:lineRule="auto"/>
              <w:jc w:val="left"/>
              <w:rPr>
                <w:sz w:val="18"/>
                <w:szCs w:val="18"/>
              </w:rPr>
            </w:pPr>
            <w:r>
              <w:rPr>
                <w:sz w:val="18"/>
                <w:szCs w:val="20"/>
              </w:rPr>
              <w:t xml:space="preserve">12/10/2026 (rodada 2 de 12/10/2026 (partes A e B))</w:t>
            </w:r>
          </w:p>
        </w:tc>
        <w:tc>
          <w:tcPr>
            <w:tcW w:w="1489" w:type="dxa"/>
          </w:tcPr>
          <w:p>
            <w:pPr>
              <w:widowControl/>
              <w:spacing w:after="0" w:line="276" w:lineRule="auto"/>
              <w:jc w:val="left"/>
              <w:rPr>
                <w:sz w:val="18"/>
                <w:szCs w:val="18"/>
              </w:rPr>
            </w:pPr>
            <w:r>
              <w:rPr>
                <w:sz w:val="18"/>
                <w:szCs w:val="20"/>
              </w:rPr>
              <w:t xml:space="preserve">Guia 33/2020, 9.3.2.3</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Um pedido aberto não pode ser reaberto pela lista (só "Excluir"), então só se monta na tela em que o cabeçalho foi criado. (b) A quantidade "100" é gravada como 0,100 pela máscara de três casas decimais, sem aviso. (c) "Gerar pedido" sem fornecedor não mostra mensagem. (d) Depois de gerar pelo atalho da análise, aparece "Sem itens pendentes!".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Análise de Estoque</w:t>
      </w:r>
      <w:r>
        <w:rPr>
          <w:szCs w:val="20"/>
        </w:rPr>
        <w:t xml:space="preserve"> e gerar um pedido a partir da necessidade. 2. Em </w:t>
      </w:r>
      <w:r>
        <w:rPr>
          <w:b/>
          <w:bCs/>
          <w:szCs w:val="20"/>
        </w:rPr>
        <w:t xml:space="preserve">Pedido de Compra</w:t>
      </w:r>
      <w:r>
        <w:rPr>
          <w:szCs w:val="20"/>
        </w:rPr>
        <w:t xml:space="preserve">, incluir um item com quantidade </w:t>
      </w:r>
      <w:r>
        <w:rPr>
          <w:szCs w:val="20"/>
        </w:rPr>
        <w:t xml:space="preserve">100</w:t>
      </w:r>
      <w:r>
        <w:rPr>
          <w:szCs w:val="20"/>
        </w:rPr>
        <w:t xml:space="preserve">. 3. Tentar reabrir o pedido pela lista.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214"/>
        <w:gridCol w:w="4417"/>
      </w:tblGrid>
      <w:tr>
        <w:trPr>
          <w:tblHeader/>
          <w:cantSplit/>
        </w:trPr>
        <w:tc>
          <w:tcPr>
            <w:tcW w:w="52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4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214" w:type="dxa"/>
          </w:tcPr>
          <w:p>
            <w:pPr>
              <w:widowControl/>
              <w:spacing w:after="0" w:line="276" w:lineRule="auto"/>
              <w:jc w:val="left"/>
              <w:rPr>
                <w:sz w:val="18"/>
                <w:szCs w:val="18"/>
              </w:rPr>
            </w:pPr>
            <w:r>
              <w:rPr>
                <w:sz w:val="18"/>
                <w:szCs w:val="20"/>
              </w:rPr>
              <w:t xml:space="preserve">Quantidade gravada como digitada; pedido aberto pode ser reaberto; mensagem quando falta o fornecedor.</w:t>
            </w:r>
          </w:p>
        </w:tc>
        <w:tc>
          <w:tcPr>
            <w:tcW w:w="4417" w:type="dxa"/>
          </w:tcPr>
          <w:p>
            <w:pPr>
              <w:widowControl/>
              <w:spacing w:after="0" w:line="276" w:lineRule="auto"/>
              <w:jc w:val="left"/>
              <w:rPr>
                <w:sz w:val="18"/>
                <w:szCs w:val="18"/>
              </w:rPr>
            </w:pPr>
            <w:r>
              <w:rPr>
                <w:sz w:val="18"/>
                <w:szCs w:val="20"/>
              </w:rPr>
              <w:t xml:space="preserve">Quantidade 0,100; pedido sem opção de reabrir; botão sem mensagem sem fornecedor.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Máscara que mostra a casa decimal e confirma a quantidade.</w:t>
      </w:r>
    </w:p>
    <w:p>
      <w:pPr>
        <w:numPr>
          <w:ilvl w:val="0"/>
          <w:numId w:val="2"/>
        </w:numPr>
        <w:spacing w:after="0" w:line="360" w:lineRule="auto"/>
        <w:rPr>
          <w:szCs w:val="20"/>
        </w:rPr>
      </w:pPr>
      <w:r>
        <w:rPr>
          <w:szCs w:val="20"/>
        </w:rPr>
        <w:t xml:space="preserve">Permitir reabrir o pedido aberto.</w:t>
      </w:r>
    </w:p>
    <w:p>
      <w:pPr>
        <w:numPr>
          <w:ilvl w:val="0"/>
          <w:numId w:val="2"/>
        </w:numPr>
        <w:spacing w:after="0" w:line="360" w:lineRule="auto"/>
        <w:rPr>
          <w:szCs w:val="20"/>
        </w:rPr>
      </w:pPr>
      <w:r>
        <w:rPr>
          <w:szCs w:val="20"/>
        </w:rPr>
        <w:t xml:space="preserve">Mensagem quando falta o fornecedor.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(CT-EST-162 e CT-EST-163).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DV-EST-023</w:t>
      </w:r>
    </w:p>
    <w:p>
      <w:pPr>
        <w:keepNext/>
        <w:spacing w:after="0" w:line="360" w:lineRule="auto"/>
      </w:pPr>
    </w:p>
    <w:p>
      <w:pPr>
        <w:spacing w:after="0" w:line="360" w:lineRule="auto"/>
        <w:rPr>
          <w:szCs w:val="20"/>
        </w:rPr>
      </w:pPr>
      <w:r>
        <w:rPr>
          <w:b/>
          <w:bCs/>
          <w:szCs w:val="20"/>
        </w:rPr>
        <w:t xml:space="preserve">A avaliação do fornecedor não pode ser alterada e não tem histórico</w:t>
      </w:r>
    </w:p>
    <w:tbl>
      <w:tblPr>
        <w:tblStyle w:val="Tabelacomgrade"/>
        <w:tblW w:w="9631" w:type="dxa"/>
        <w:tblLayout w:type="fixed"/>
        <w:tblLook w:val="04A0" w:firstRow="1" w:lastRow="0" w:firstColumn="1" w:lastColumn="0" w:noHBand="0" w:noVBand="1"/>
      </w:tblPr>
      <w:tblGrid>
        <w:gridCol w:w="1358"/>
        <w:gridCol w:w="1253"/>
        <w:gridCol w:w="1749"/>
        <w:gridCol w:w="1575"/>
        <w:gridCol w:w="2072"/>
        <w:gridCol w:w="1624"/>
      </w:tblGrid>
      <w:tr>
        <w:trPr>
          <w:tblHeader/>
          <w:cantSplit/>
        </w:trPr>
        <w:tc>
          <w:tcPr>
            <w:tcW w:w="13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8" w:type="dxa"/>
          </w:tcPr>
          <w:p>
            <w:pPr>
              <w:widowControl/>
              <w:spacing w:after="0" w:line="276" w:lineRule="auto"/>
              <w:jc w:val="left"/>
              <w:rPr>
                <w:sz w:val="18"/>
                <w:szCs w:val="18"/>
              </w:rPr>
            </w:pPr>
            <w:r>
              <w:rPr>
                <w:sz w:val="18"/>
                <w:szCs w:val="20"/>
              </w:rPr>
              <w:t xml:space="preserve">Média</w:t>
            </w:r>
          </w:p>
        </w:tc>
        <w:tc>
          <w:tcPr>
            <w:tcW w:w="1253" w:type="dxa"/>
          </w:tcPr>
          <w:p>
            <w:pPr>
              <w:widowControl/>
              <w:spacing w:after="0" w:line="276" w:lineRule="auto"/>
              <w:jc w:val="left"/>
              <w:rPr>
                <w:sz w:val="18"/>
                <w:szCs w:val="18"/>
              </w:rPr>
            </w:pPr>
            <w:r>
              <w:rPr>
                <w:sz w:val="18"/>
                <w:szCs w:val="20"/>
              </w:rPr>
              <w:t xml:space="preserve">Aberto</w:t>
            </w:r>
          </w:p>
        </w:tc>
        <w:tc>
          <w:tcPr>
            <w:tcW w:w="1749" w:type="dxa"/>
          </w:tcPr>
          <w:p>
            <w:pPr>
              <w:widowControl/>
              <w:spacing w:after="0" w:line="276" w:lineRule="auto"/>
              <w:jc w:val="left"/>
              <w:rPr>
                <w:sz w:val="18"/>
                <w:szCs w:val="18"/>
              </w:rPr>
            </w:pPr>
            <w:r>
              <w:rPr>
                <w:sz w:val="18"/>
                <w:szCs w:val="20"/>
              </w:rPr>
              <w:t xml:space="preserve">Estoque › Avaliação do Fornecedor</w:t>
            </w:r>
          </w:p>
        </w:tc>
        <w:tc>
          <w:tcPr>
            <w:tcW w:w="1575" w:type="dxa"/>
          </w:tcPr>
          <w:p>
            <w:pPr>
              <w:widowControl/>
              <w:spacing w:after="0" w:line="276" w:lineRule="auto"/>
              <w:jc w:val="left"/>
              <w:rPr>
                <w:sz w:val="18"/>
                <w:szCs w:val="18"/>
              </w:rPr>
            </w:pPr>
            <w:r>
              <w:rPr>
                <w:sz w:val="18"/>
                <w:szCs w:val="20"/>
              </w:rPr>
              <w:t xml:space="preserve">CT-EST-167</w:t>
            </w:r>
          </w:p>
        </w:tc>
        <w:tc>
          <w:tcPr>
            <w:tcW w:w="2072" w:type="dxa"/>
          </w:tcPr>
          <w:p>
            <w:pPr>
              <w:widowControl/>
              <w:spacing w:after="0" w:line="276" w:lineRule="auto"/>
              <w:jc w:val="left"/>
              <w:rPr>
                <w:sz w:val="18"/>
                <w:szCs w:val="18"/>
              </w:rPr>
            </w:pPr>
            <w:r>
              <w:rPr>
                <w:sz w:val="18"/>
                <w:szCs w:val="20"/>
              </w:rPr>
              <w:t xml:space="preserve">12/10/2026 (rodada 2 de 12/10/2026 (partes A e B))</w:t>
            </w:r>
          </w:p>
        </w:tc>
        <w:tc>
          <w:tcPr>
            <w:tcW w:w="1624" w:type="dxa"/>
          </w:tcPr>
          <w:p>
            <w:pPr>
              <w:widowControl/>
              <w:spacing w:after="0" w:line="276" w:lineRule="auto"/>
              <w:jc w:val="left"/>
              <w:rPr>
                <w:sz w:val="18"/>
                <w:szCs w:val="18"/>
              </w:rPr>
            </w:pPr>
            <w:r>
              <w:rPr>
                <w:sz w:val="18"/>
                <w:szCs w:val="20"/>
              </w:rPr>
              <w:t xml:space="preserve">RDC 658/2022, art. 125</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Depois de gravada, a avaliação só oferece "Imprimir": não há Editar nem histórico. O fluxo previa alteração com justificativa e histórico com valor antigo e novo.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Avaliação do Fornecedor</w:t>
      </w:r>
      <w:r>
        <w:rPr>
          <w:szCs w:val="20"/>
        </w:rPr>
        <w:t xml:space="preserve"> e pesquisar a avaliação gravada. 2. Procurar as opções da linha.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969"/>
        <w:gridCol w:w="3662"/>
      </w:tblGrid>
      <w:tr>
        <w:trPr>
          <w:tblHeader/>
          <w:cantSplit/>
        </w:trPr>
        <w:tc>
          <w:tcPr>
            <w:tcW w:w="59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6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969" w:type="dxa"/>
          </w:tcPr>
          <w:p>
            <w:pPr>
              <w:widowControl/>
              <w:spacing w:after="0" w:line="276" w:lineRule="auto"/>
              <w:jc w:val="left"/>
              <w:rPr>
                <w:sz w:val="18"/>
                <w:szCs w:val="18"/>
              </w:rPr>
            </w:pPr>
            <w:r>
              <w:rPr>
                <w:sz w:val="18"/>
                <w:szCs w:val="20"/>
              </w:rPr>
              <w:t xml:space="preserve">Alterar com justificativa e ver o histórico.</w:t>
            </w:r>
          </w:p>
        </w:tc>
        <w:tc>
          <w:tcPr>
            <w:tcW w:w="3662" w:type="dxa"/>
          </w:tcPr>
          <w:p>
            <w:pPr>
              <w:widowControl/>
              <w:spacing w:after="0" w:line="276" w:lineRule="auto"/>
              <w:jc w:val="left"/>
              <w:rPr>
                <w:sz w:val="18"/>
                <w:szCs w:val="18"/>
              </w:rPr>
            </w:pPr>
            <w:r>
              <w:rPr>
                <w:sz w:val="18"/>
                <w:szCs w:val="20"/>
              </w:rPr>
              <w:t xml:space="preserve">Só existe "Imprimir".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Permitir alterar com justificativa.</w:t>
      </w:r>
    </w:p>
    <w:p>
      <w:pPr>
        <w:numPr>
          <w:ilvl w:val="0"/>
          <w:numId w:val="2"/>
        </w:numPr>
        <w:spacing w:after="0" w:line="360" w:lineRule="auto"/>
        <w:rPr>
          <w:szCs w:val="20"/>
        </w:rPr>
      </w:pPr>
      <w:r>
        <w:rPr>
          <w:szCs w:val="20"/>
        </w:rPr>
        <w:t xml:space="preserve">Gravar o histórico com valor anterior, novo, quem e quando.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(CT-EST-167).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DV-EST-026</w:t>
      </w:r>
    </w:p>
    <w:p>
      <w:pPr>
        <w:keepNext/>
        <w:spacing w:after="0" w:line="360" w:lineRule="auto"/>
      </w:pPr>
    </w:p>
    <w:p>
      <w:pPr>
        <w:spacing w:after="0" w:line="360" w:lineRule="auto"/>
        <w:rPr>
          <w:szCs w:val="20"/>
        </w:rPr>
      </w:pPr>
      <w:r>
        <w:rPr>
          <w:b/>
          <w:bCs/>
          <w:szCs w:val="20"/>
        </w:rPr>
        <w:t xml:space="preserve">A análise do produto acabado abre como tipo NORMAL</w:t>
      </w:r>
    </w:p>
    <w:tbl>
      <w:tblPr>
        <w:tblStyle w:val="Tabelacomgrade"/>
        <w:tblW w:w="9631" w:type="dxa"/>
        <w:tblLayout w:type="fixed"/>
        <w:tblLook w:val="04A0" w:firstRow="1" w:lastRow="0" w:firstColumn="1" w:lastColumn="0" w:noHBand="0" w:noVBand="1"/>
      </w:tblPr>
      <w:tblGrid>
        <w:gridCol w:w="1401"/>
        <w:gridCol w:w="1296"/>
        <w:gridCol w:w="1836"/>
        <w:gridCol w:w="1644"/>
        <w:gridCol w:w="2262"/>
        <w:gridCol w:w="1192"/>
      </w:tblGrid>
      <w:tr>
        <w:trPr>
          <w:tblHeader/>
          <w:cantSplit/>
        </w:trPr>
        <w:tc>
          <w:tcPr>
            <w:tcW w:w="14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2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1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401" w:type="dxa"/>
          </w:tcPr>
          <w:p>
            <w:pPr>
              <w:widowControl/>
              <w:spacing w:after="0" w:line="276" w:lineRule="auto"/>
              <w:jc w:val="left"/>
              <w:rPr>
                <w:sz w:val="18"/>
                <w:szCs w:val="18"/>
              </w:rPr>
            </w:pPr>
            <w:r>
              <w:rPr>
                <w:sz w:val="18"/>
                <w:szCs w:val="20"/>
              </w:rPr>
              <w:t xml:space="preserve">Média</w:t>
            </w:r>
          </w:p>
        </w:tc>
        <w:tc>
          <w:tcPr>
            <w:tcW w:w="1296" w:type="dxa"/>
          </w:tcPr>
          <w:p>
            <w:pPr>
              <w:widowControl/>
              <w:spacing w:after="0" w:line="276" w:lineRule="auto"/>
              <w:jc w:val="left"/>
              <w:rPr>
                <w:sz w:val="18"/>
                <w:szCs w:val="18"/>
              </w:rPr>
            </w:pPr>
            <w:r>
              <w:rPr>
                <w:sz w:val="18"/>
                <w:szCs w:val="20"/>
              </w:rPr>
              <w:t xml:space="preserve">Aberto</w:t>
            </w:r>
          </w:p>
        </w:tc>
        <w:tc>
          <w:tcPr>
            <w:tcW w:w="1836" w:type="dxa"/>
          </w:tcPr>
          <w:p>
            <w:pPr>
              <w:widowControl/>
              <w:spacing w:after="0" w:line="276" w:lineRule="auto"/>
              <w:jc w:val="left"/>
              <w:rPr>
                <w:sz w:val="18"/>
                <w:szCs w:val="18"/>
              </w:rPr>
            </w:pPr>
            <w:r>
              <w:rPr>
                <w:sz w:val="18"/>
                <w:szCs w:val="20"/>
              </w:rPr>
              <w:t xml:space="preserve">Estoque › Entrada de Material - Produção → CQ</w:t>
            </w:r>
          </w:p>
        </w:tc>
        <w:tc>
          <w:tcPr>
            <w:tcW w:w="1644" w:type="dxa"/>
          </w:tcPr>
          <w:p>
            <w:pPr>
              <w:widowControl/>
              <w:spacing w:after="0" w:line="276" w:lineRule="auto"/>
              <w:jc w:val="left"/>
              <w:rPr>
                <w:sz w:val="18"/>
                <w:szCs w:val="18"/>
              </w:rPr>
            </w:pPr>
            <w:r>
              <w:rPr>
                <w:sz w:val="18"/>
                <w:szCs w:val="20"/>
              </w:rPr>
              <w:t xml:space="preserve">CT-EST-097</w:t>
            </w:r>
          </w:p>
        </w:tc>
        <w:tc>
          <w:tcPr>
            <w:tcW w:w="2262" w:type="dxa"/>
          </w:tcPr>
          <w:p>
            <w:pPr>
              <w:widowControl/>
              <w:spacing w:after="0" w:line="276" w:lineRule="auto"/>
              <w:jc w:val="left"/>
              <w:rPr>
                <w:sz w:val="18"/>
                <w:szCs w:val="18"/>
              </w:rPr>
            </w:pPr>
            <w:r>
              <w:rPr>
                <w:sz w:val="18"/>
                <w:szCs w:val="20"/>
              </w:rPr>
              <w:t xml:space="preserve">12/10/2026 (rodada 2 de 12/10/2026 (partes A e B))</w:t>
            </w:r>
          </w:p>
        </w:tc>
        <w:tc>
          <w:tcPr>
            <w:tcW w:w="1192" w:type="dxa"/>
          </w:tcPr>
          <w:p>
            <w:pPr>
              <w:widowControl/>
              <w:spacing w:after="0" w:line="276" w:lineRule="auto"/>
              <w:jc w:val="left"/>
              <w:rPr>
                <w:sz w:val="18"/>
                <w:szCs w:val="18"/>
              </w:rPr>
            </w:pPr>
            <w:r>
              <w:rPr>
                <w:sz w:val="18"/>
                <w:szCs w:val="20"/>
              </w:rPr>
              <w:t xml:space="preser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código prevê abrir uma análise do tipo "produto acabado" ao dar entrada. A solicitação nasceu como tipo NORMAL, e a etiqueta não foi verificada.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Dar entrada em </w:t>
      </w:r>
      <w:r>
        <w:rPr>
          <w:szCs w:val="20"/>
        </w:rPr>
        <w:t xml:space="preserve">TESTEPA001</w:t>
      </w:r>
      <w:r>
        <w:rPr>
          <w:szCs w:val="20"/>
        </w:rPr>
        <w:t xml:space="preserve"> pela </w:t>
      </w:r>
      <w:r>
        <w:rPr>
          <w:b/>
          <w:bCs/>
          <w:szCs w:val="20"/>
        </w:rPr>
        <w:t xml:space="preserve">Entrada de Material - Produção</w:t>
      </w:r>
      <w:r>
        <w:rPr>
          <w:szCs w:val="20"/>
        </w:rPr>
        <w:t xml:space="preserve">. 2. No CQ, abrir </w:t>
      </w:r>
      <w:r>
        <w:rPr>
          <w:b/>
          <w:bCs/>
          <w:szCs w:val="20"/>
        </w:rPr>
        <w:t xml:space="preserve">Solicitação de Análise</w:t>
      </w:r>
      <w:r>
        <w:rPr>
          <w:szCs w:val="20"/>
        </w:rPr>
        <w:t xml:space="preserve"> e ver o tipo.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471"/>
        <w:gridCol w:w="4160"/>
      </w:tblGrid>
      <w:tr>
        <w:trPr>
          <w:tblHeader/>
          <w:cantSplit/>
        </w:trPr>
        <w:tc>
          <w:tcPr>
            <w:tcW w:w="54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1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471" w:type="dxa"/>
          </w:tcPr>
          <w:p>
            <w:pPr>
              <w:widowControl/>
              <w:spacing w:after="0" w:line="276" w:lineRule="auto"/>
              <w:jc w:val="left"/>
              <w:rPr>
                <w:sz w:val="18"/>
                <w:szCs w:val="18"/>
              </w:rPr>
            </w:pPr>
            <w:r>
              <w:rPr>
                <w:sz w:val="18"/>
                <w:szCs w:val="20"/>
              </w:rPr>
              <w:t xml:space="preserve">Análise do tipo produto acabado.</w:t>
            </w:r>
          </w:p>
        </w:tc>
        <w:tc>
          <w:tcPr>
            <w:tcW w:w="4160" w:type="dxa"/>
          </w:tcPr>
          <w:p>
            <w:pPr>
              <w:widowControl/>
              <w:spacing w:after="0" w:line="276" w:lineRule="auto"/>
              <w:jc w:val="left"/>
              <w:rPr>
                <w:sz w:val="18"/>
                <w:szCs w:val="18"/>
              </w:rPr>
            </w:pPr>
            <w:r>
              <w:rPr>
                <w:sz w:val="18"/>
                <w:szCs w:val="20"/>
              </w:rPr>
              <w:t xml:space="preserve">Análise do tipo NORMAL.</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tbl>
      <w:tblPr>
        <w:tblStyle w:val="Tabelacomgrade"/>
        <w:tblW w:w="9631" w:type="dxa"/>
        <w:tblLayout w:type="fixed"/>
        <w:tblLook w:val="04A0" w:firstRow="1" w:lastRow="0" w:firstColumn="1" w:lastColumn="0" w:noHBand="0" w:noVBand="1"/>
      </w:tblPr>
      <w:tblGrid>
        <w:gridCol w:w="5165"/>
        <w:gridCol w:w="1457"/>
        <w:gridCol w:w="3009"/>
      </w:tblGrid>
      <w:tr>
        <w:trPr>
          <w:tblHeader/>
          <w:cantSplit/>
        </w:trPr>
        <w:tc>
          <w:tcPr>
            <w:tcW w:w="51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4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0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5165" w:type="dxa"/>
          </w:tcPr>
          <w:p>
            <w:pPr>
              <w:widowControl/>
              <w:spacing w:after="0" w:line="276" w:lineRule="auto"/>
              <w:jc w:val="left"/>
              <w:rPr>
                <w:sz w:val="18"/>
                <w:szCs w:val="18"/>
              </w:rPr>
            </w:pPr>
            <w:r>
              <w:rPr>
                <w:sz w:val="18"/>
                <w:szCs w:val="20"/>
              </w:rPr>
              <w:t xml:space="preserve">LaboSys_UI/estoque/entrada_producao_ed.aspx.cs</w:t>
            </w:r>
          </w:p>
        </w:tc>
        <w:tc>
          <w:tcPr>
            <w:tcW w:w="1457" w:type="dxa"/>
          </w:tcPr>
          <w:p>
            <w:pPr>
              <w:widowControl/>
              <w:spacing w:after="0" w:line="276" w:lineRule="auto"/>
              <w:jc w:val="left"/>
              <w:rPr>
                <w:sz w:val="18"/>
                <w:szCs w:val="18"/>
              </w:rPr>
            </w:pPr>
            <w:r>
              <w:rPr>
                <w:sz w:val="18"/>
                <w:szCs w:val="20"/>
              </w:rPr>
              <w:t xml:space="preserve">163-166</w:t>
            </w:r>
          </w:p>
        </w:tc>
        <w:tc>
          <w:tcPr>
            <w:tcW w:w="3009" w:type="dxa"/>
          </w:tcPr>
          <w:p>
            <w:pPr>
              <w:widowControl/>
              <w:spacing w:after="0" w:line="276" w:lineRule="auto"/>
              <w:jc w:val="left"/>
              <w:rPr>
                <w:sz w:val="18"/>
                <w:szCs w:val="18"/>
              </w:rPr>
            </w:pPr>
            <w:r>
              <w:rPr>
                <w:sz w:val="18"/>
                <w:szCs w:val="20"/>
              </w:rPr>
              <w:t xml:space="preserve">Abertura da análise do tipo produto acabado</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confirmar com a Garantia da Qualidade se o tipo NORMAL serve para produto acabado. As capturas de tela ficam em </w:t>
      </w:r>
      <w:r>
        <w:rPr>
          <w:szCs w:val="20"/>
        </w:rPr>
        <w:t xml:space="preserve">execucao/2026-10-12/evidencias/</w:t>
      </w:r>
      <w:r>
        <w:rPr>
          <w:szCs w:val="20"/>
        </w:rPr>
        <w:t xml:space="preserve">, com o nome do caso (CT-EST-097).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DV-EST-029</w:t>
      </w:r>
    </w:p>
    <w:p>
      <w:pPr>
        <w:keepNext/>
        <w:spacing w:after="0" w:line="360" w:lineRule="auto"/>
      </w:pPr>
    </w:p>
    <w:p>
      <w:pPr>
        <w:spacing w:after="0" w:line="360" w:lineRule="auto"/>
        <w:rPr>
          <w:szCs w:val="20"/>
        </w:rPr>
      </w:pPr>
      <w:r>
        <w:rPr>
          <w:b/>
          <w:bCs/>
          <w:szCs w:val="20"/>
        </w:rPr>
        <w:t xml:space="preserve">O Estoque só fica sabendo do laudo quando alguém clica em "Atualizar resultado"</w:t>
      </w:r>
    </w:p>
    <w:tbl>
      <w:tblPr>
        <w:tblStyle w:val="Tabelacomgrade"/>
        <w:tblW w:w="9631" w:type="dxa"/>
        <w:tblLayout w:type="fixed"/>
        <w:tblLook w:val="04A0" w:firstRow="1" w:lastRow="0" w:firstColumn="1" w:lastColumn="0" w:noHBand="0" w:noVBand="1"/>
      </w:tblPr>
      <w:tblGrid>
        <w:gridCol w:w="1340"/>
        <w:gridCol w:w="1235"/>
        <w:gridCol w:w="1739"/>
        <w:gridCol w:w="1544"/>
        <w:gridCol w:w="2121"/>
        <w:gridCol w:w="1652"/>
      </w:tblGrid>
      <w:tr>
        <w:trPr>
          <w:tblHeader/>
          <w:cantSplit/>
        </w:trPr>
        <w:tc>
          <w:tcPr>
            <w:tcW w:w="13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40" w:type="dxa"/>
          </w:tcPr>
          <w:p>
            <w:pPr>
              <w:widowControl/>
              <w:spacing w:after="0" w:line="276" w:lineRule="auto"/>
              <w:jc w:val="left"/>
              <w:rPr>
                <w:sz w:val="18"/>
                <w:szCs w:val="18"/>
              </w:rPr>
            </w:pPr>
            <w:r>
              <w:rPr>
                <w:sz w:val="18"/>
                <w:szCs w:val="20"/>
              </w:rPr>
              <w:t xml:space="preserve">Média</w:t>
            </w:r>
          </w:p>
        </w:tc>
        <w:tc>
          <w:tcPr>
            <w:tcW w:w="1235" w:type="dxa"/>
          </w:tcPr>
          <w:p>
            <w:pPr>
              <w:widowControl/>
              <w:spacing w:after="0" w:line="276" w:lineRule="auto"/>
              <w:jc w:val="left"/>
              <w:rPr>
                <w:sz w:val="18"/>
                <w:szCs w:val="18"/>
              </w:rPr>
            </w:pPr>
            <w:r>
              <w:rPr>
                <w:sz w:val="18"/>
                <w:szCs w:val="20"/>
              </w:rPr>
              <w:t xml:space="preserve">Aberto</w:t>
            </w:r>
          </w:p>
        </w:tc>
        <w:tc>
          <w:tcPr>
            <w:tcW w:w="1739" w:type="dxa"/>
          </w:tcPr>
          <w:p>
            <w:pPr>
              <w:widowControl/>
              <w:spacing w:after="0" w:line="276" w:lineRule="auto"/>
              <w:jc w:val="left"/>
              <w:rPr>
                <w:sz w:val="18"/>
                <w:szCs w:val="18"/>
              </w:rPr>
            </w:pPr>
            <w:r>
              <w:rPr>
                <w:sz w:val="18"/>
                <w:szCs w:val="20"/>
              </w:rPr>
              <w:t xml:space="preserve">Estoque × CQ › Controle da Qualidade (Estoque)</w:t>
            </w:r>
          </w:p>
        </w:tc>
        <w:tc>
          <w:tcPr>
            <w:tcW w:w="1544" w:type="dxa"/>
          </w:tcPr>
          <w:p>
            <w:pPr>
              <w:widowControl/>
              <w:spacing w:after="0" w:line="276" w:lineRule="auto"/>
              <w:jc w:val="left"/>
              <w:rPr>
                <w:sz w:val="18"/>
                <w:szCs w:val="18"/>
              </w:rPr>
            </w:pPr>
            <w:r>
              <w:rPr>
                <w:sz w:val="18"/>
                <w:szCs w:val="20"/>
              </w:rPr>
              <w:t xml:space="preserve">CT-EST-211</w:t>
            </w:r>
          </w:p>
        </w:tc>
        <w:tc>
          <w:tcPr>
            <w:tcW w:w="2121" w:type="dxa"/>
          </w:tcPr>
          <w:p>
            <w:pPr>
              <w:widowControl/>
              <w:spacing w:after="0" w:line="276" w:lineRule="auto"/>
              <w:jc w:val="left"/>
              <w:rPr>
                <w:sz w:val="18"/>
                <w:szCs w:val="18"/>
              </w:rPr>
            </w:pPr>
            <w:r>
              <w:rPr>
                <w:sz w:val="18"/>
                <w:szCs w:val="20"/>
              </w:rPr>
              <w:t xml:space="preserve">12/10/2026 (rodada 3 de 12/10/2026 (parte C: quarentena e CQ))</w:t>
            </w:r>
          </w:p>
        </w:tc>
        <w:tc>
          <w:tcPr>
            <w:tcW w:w="1652" w:type="dxa"/>
          </w:tcPr>
          <w:p>
            <w:pPr>
              <w:widowControl/>
              <w:spacing w:after="0" w:line="276" w:lineRule="auto"/>
              <w:jc w:val="left"/>
              <w:rPr>
                <w:sz w:val="18"/>
                <w:szCs w:val="18"/>
              </w:rPr>
            </w:pPr>
            <w:r>
              <w:rPr>
                <w:sz w:val="18"/>
                <w:szCs w:val="20"/>
              </w:rPr>
              <w:t xml:space="preserve">RDC 658/2022, arts. 157 e 189</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Depois do laudo, o lote reprovado continua "Solicitado" no Estoque até alguém clicar em "Atualizar resultado". Depois de atualizado, o saldo mostra o mesmo material em </w:t>
      </w:r>
      <w:r>
        <w:rPr>
          <w:b/>
          <w:bCs/>
          <w:szCs w:val="20"/>
        </w:rPr>
        <w:t xml:space="preserve">Quarentena 90 e Bloqueado 90</w:t>
      </w:r>
      <w:r>
        <w:rPr>
          <w:szCs w:val="20"/>
        </w:rPr>
        <w:t xml:space="preserve"> ao mesmo tempo.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Reprovar o laudo do </w:t>
      </w:r>
      <w:r>
        <w:rPr>
          <w:szCs w:val="20"/>
        </w:rPr>
        <w:t xml:space="preserve">TESTEPA998</w:t>
      </w:r>
      <w:r>
        <w:rPr>
          <w:szCs w:val="20"/>
        </w:rPr>
        <w:t xml:space="preserve"> no CQ. 2. No Estoque, abrir </w:t>
      </w:r>
      <w:r>
        <w:rPr>
          <w:b/>
          <w:bCs/>
          <w:szCs w:val="20"/>
        </w:rPr>
        <w:t xml:space="preserve">Controle da Qualidade</w:t>
      </w:r>
      <w:r>
        <w:rPr>
          <w:szCs w:val="20"/>
        </w:rPr>
        <w:t xml:space="preserve"> e ver a situação do lote. 3. Clicar em </w:t>
      </w:r>
      <w:r>
        <w:rPr>
          <w:b/>
          <w:bCs/>
          <w:szCs w:val="20"/>
        </w:rPr>
        <w:t xml:space="preserve">Atualizar resultado</w:t>
      </w:r>
      <w:r>
        <w:rPr>
          <w:szCs w:val="20"/>
        </w:rPr>
        <w:t xml:space="preserve"> e abrir a </w:t>
      </w:r>
      <w:r>
        <w:rPr>
          <w:b/>
          <w:bCs/>
          <w:szCs w:val="20"/>
        </w:rPr>
        <w:t xml:space="preserve">Disponibilidade do Lote</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887"/>
        <w:gridCol w:w="5744"/>
      </w:tblGrid>
      <w:tr>
        <w:trPr>
          <w:tblHeader/>
          <w:cantSplit/>
        </w:trPr>
        <w:tc>
          <w:tcPr>
            <w:tcW w:w="38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7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887" w:type="dxa"/>
          </w:tcPr>
          <w:p>
            <w:pPr>
              <w:widowControl/>
              <w:spacing w:after="0" w:line="276" w:lineRule="auto"/>
              <w:jc w:val="left"/>
              <w:rPr>
                <w:sz w:val="18"/>
                <w:szCs w:val="18"/>
              </w:rPr>
            </w:pPr>
            <w:r>
              <w:rPr>
                <w:sz w:val="18"/>
                <w:szCs w:val="20"/>
              </w:rPr>
              <w:t xml:space="preserve">O laudo muda a situação do lote na hora, sem ninguém atualizar.</w:t>
            </w:r>
          </w:p>
        </w:tc>
        <w:tc>
          <w:tcPr>
            <w:tcW w:w="5744" w:type="dxa"/>
          </w:tcPr>
          <w:p>
            <w:pPr>
              <w:widowControl/>
              <w:spacing w:after="0" w:line="276" w:lineRule="auto"/>
              <w:jc w:val="left"/>
              <w:rPr>
                <w:sz w:val="18"/>
                <w:szCs w:val="18"/>
              </w:rPr>
            </w:pPr>
            <w:r>
              <w:rPr>
                <w:sz w:val="18"/>
                <w:szCs w:val="20"/>
              </w:rPr>
              <w:t xml:space="preserve">Lote "Solicitado" até o clique; depois, saldo em quarentena e bloqueado juntos (a coluna Reprovado fica em 0).</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O CQ avisa o Estoque ao emitir o laudo (trava 2).</w:t>
      </w:r>
    </w:p>
    <w:p>
      <w:pPr>
        <w:numPr>
          <w:ilvl w:val="0"/>
          <w:numId w:val="2"/>
        </w:numPr>
        <w:spacing w:after="0" w:line="360" w:lineRule="auto"/>
        <w:rPr>
          <w:szCs w:val="20"/>
        </w:rPr>
      </w:pPr>
      <w:r>
        <w:rPr>
          <w:szCs w:val="20"/>
        </w:rPr>
        <w:t xml:space="preserve">Uma só situação por lote, sem somar quarentena e bloqueado.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(CT-EST-211).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DV-EST-030</w:t>
      </w:r>
    </w:p>
    <w:p>
      <w:pPr>
        <w:keepNext/>
        <w:spacing w:after="0" w:line="360" w:lineRule="auto"/>
      </w:pPr>
    </w:p>
    <w:p>
      <w:pPr>
        <w:spacing w:after="0" w:line="360" w:lineRule="auto"/>
        <w:rPr>
          <w:szCs w:val="20"/>
        </w:rPr>
      </w:pPr>
      <w:r>
        <w:rPr>
          <w:b/>
          <w:bCs/>
          <w:szCs w:val="20"/>
        </w:rPr>
        <w:t xml:space="preserve">O "Responsável" do laudo mostra quem vê a tela, e não quem aprovou</w:t>
      </w:r>
    </w:p>
    <w:tbl>
      <w:tblPr>
        <w:tblStyle w:val="Tabelacomgrade"/>
        <w:tblW w:w="9631" w:type="dxa"/>
        <w:tblLayout w:type="fixed"/>
        <w:tblLook w:val="04A0" w:firstRow="1" w:lastRow="0" w:firstColumn="1" w:lastColumn="0" w:noHBand="0" w:noVBand="1"/>
      </w:tblPr>
      <w:tblGrid>
        <w:gridCol w:w="1411"/>
        <w:gridCol w:w="1306"/>
        <w:gridCol w:w="991"/>
        <w:gridCol w:w="1662"/>
        <w:gridCol w:w="2505"/>
        <w:gridCol w:w="1756"/>
      </w:tblGrid>
      <w:tr>
        <w:trPr>
          <w:tblHeader/>
          <w:cantSplit/>
        </w:trPr>
        <w:tc>
          <w:tcPr>
            <w:tcW w:w="14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3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9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5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411" w:type="dxa"/>
          </w:tcPr>
          <w:p>
            <w:pPr>
              <w:widowControl/>
              <w:spacing w:after="0" w:line="276" w:lineRule="auto"/>
              <w:jc w:val="left"/>
              <w:rPr>
                <w:sz w:val="18"/>
                <w:szCs w:val="18"/>
              </w:rPr>
            </w:pPr>
            <w:r>
              <w:rPr>
                <w:sz w:val="18"/>
                <w:szCs w:val="20"/>
              </w:rPr>
              <w:t xml:space="preserve">Média</w:t>
            </w:r>
          </w:p>
        </w:tc>
        <w:tc>
          <w:tcPr>
            <w:tcW w:w="1306" w:type="dxa"/>
          </w:tcPr>
          <w:p>
            <w:pPr>
              <w:widowControl/>
              <w:spacing w:after="0" w:line="276" w:lineRule="auto"/>
              <w:jc w:val="left"/>
              <w:rPr>
                <w:sz w:val="18"/>
                <w:szCs w:val="18"/>
              </w:rPr>
            </w:pPr>
            <w:r>
              <w:rPr>
                <w:sz w:val="18"/>
                <w:szCs w:val="20"/>
              </w:rPr>
              <w:t xml:space="preserve">Aberto</w:t>
            </w:r>
          </w:p>
        </w:tc>
        <w:tc>
          <w:tcPr>
            <w:tcW w:w="991" w:type="dxa"/>
          </w:tcPr>
          <w:p>
            <w:pPr>
              <w:widowControl/>
              <w:spacing w:after="0" w:line="276" w:lineRule="auto"/>
              <w:jc w:val="left"/>
              <w:rPr>
                <w:sz w:val="18"/>
                <w:szCs w:val="18"/>
              </w:rPr>
            </w:pPr>
            <w:r>
              <w:rPr>
                <w:sz w:val="18"/>
                <w:szCs w:val="20"/>
              </w:rPr>
              <w:t xml:space="preserve">CQ › Laudo</w:t>
            </w:r>
          </w:p>
        </w:tc>
        <w:tc>
          <w:tcPr>
            <w:tcW w:w="1662" w:type="dxa"/>
          </w:tcPr>
          <w:p>
            <w:pPr>
              <w:widowControl/>
              <w:spacing w:after="0" w:line="276" w:lineRule="auto"/>
              <w:jc w:val="left"/>
              <w:rPr>
                <w:sz w:val="18"/>
                <w:szCs w:val="18"/>
              </w:rPr>
            </w:pPr>
            <w:r>
              <w:rPr>
                <w:sz w:val="18"/>
                <w:szCs w:val="20"/>
              </w:rPr>
              <w:t xml:space="preserve">CT-EST-206</w:t>
            </w:r>
          </w:p>
        </w:tc>
        <w:tc>
          <w:tcPr>
            <w:tcW w:w="2505" w:type="dxa"/>
          </w:tcPr>
          <w:p>
            <w:pPr>
              <w:widowControl/>
              <w:spacing w:after="0" w:line="276" w:lineRule="auto"/>
              <w:jc w:val="left"/>
              <w:rPr>
                <w:sz w:val="18"/>
                <w:szCs w:val="18"/>
              </w:rPr>
            </w:pPr>
            <w:r>
              <w:rPr>
                <w:sz w:val="18"/>
                <w:szCs w:val="20"/>
              </w:rPr>
              <w:t xml:space="preserve">12/10/2026 (rodada 3 de 12/10/2026 (parte C: quarentena e CQ))</w:t>
            </w:r>
          </w:p>
        </w:tc>
        <w:tc>
          <w:tcPr>
            <w:tcW w:w="1756" w:type="dxa"/>
          </w:tcPr>
          <w:p>
            <w:pPr>
              <w:widowControl/>
              <w:spacing w:after="0" w:line="276" w:lineRule="auto"/>
              <w:jc w:val="left"/>
              <w:rPr>
                <w:sz w:val="18"/>
                <w:szCs w:val="18"/>
              </w:rPr>
            </w:pPr>
            <w:r>
              <w:rPr>
                <w:sz w:val="18"/>
                <w:szCs w:val="20"/>
              </w:rPr>
              <w:t xml:space="preserve">RDC 658/2022, art. 124</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campo "Responsável" do laudo mostra o usuário que está com a tela aberta. Quem aprovou só aparece no Estoque ("Aprovado por"), depois da atualização. O "número do laudo" no Estoque é o número da solicitação (005/26).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Aprovar e emitir o laudo do </w:t>
      </w:r>
      <w:r>
        <w:rPr>
          <w:szCs w:val="20"/>
        </w:rPr>
        <w:t xml:space="preserve">TESTEPA001</w:t>
      </w:r>
      <w:r>
        <w:rPr>
          <w:szCs w:val="20"/>
        </w:rPr>
        <w:t xml:space="preserve"> com um usuário. 2. Abrir o laudo com outro usuário e ver o campo Responsável. 3. No Estoque, atualizar o resultado e ver "Aprovado por".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500"/>
        <w:gridCol w:w="5131"/>
      </w:tblGrid>
      <w:tr>
        <w:trPr>
          <w:tblHeader/>
          <w:cantSplit/>
        </w:trPr>
        <w:tc>
          <w:tcPr>
            <w:tcW w:w="45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1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500" w:type="dxa"/>
          </w:tcPr>
          <w:p>
            <w:pPr>
              <w:widowControl/>
              <w:spacing w:after="0" w:line="276" w:lineRule="auto"/>
              <w:jc w:val="left"/>
              <w:rPr>
                <w:sz w:val="18"/>
                <w:szCs w:val="18"/>
              </w:rPr>
            </w:pPr>
            <w:r>
              <w:rPr>
                <w:sz w:val="18"/>
                <w:szCs w:val="20"/>
              </w:rPr>
              <w:t xml:space="preserve">O laudo mostra quem aprovou e quando, com número próprio.</w:t>
            </w:r>
          </w:p>
        </w:tc>
        <w:tc>
          <w:tcPr>
            <w:tcW w:w="5131" w:type="dxa"/>
          </w:tcPr>
          <w:p>
            <w:pPr>
              <w:widowControl/>
              <w:spacing w:after="0" w:line="276" w:lineRule="auto"/>
              <w:jc w:val="left"/>
              <w:rPr>
                <w:sz w:val="18"/>
                <w:szCs w:val="18"/>
              </w:rPr>
            </w:pPr>
            <w:r>
              <w:rPr>
                <w:sz w:val="18"/>
                <w:szCs w:val="20"/>
              </w:rPr>
              <w:t xml:space="preserve">Mostra quem vê a tela; número do laudo igual ao da solicitação.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Gravar quem aprovou e a data no laudo.</w:t>
      </w:r>
    </w:p>
    <w:p>
      <w:pPr>
        <w:numPr>
          <w:ilvl w:val="0"/>
          <w:numId w:val="2"/>
        </w:numPr>
        <w:spacing w:after="0" w:line="360" w:lineRule="auto"/>
        <w:rPr>
          <w:szCs w:val="20"/>
        </w:rPr>
      </w:pPr>
      <w:r>
        <w:rPr>
          <w:szCs w:val="20"/>
        </w:rPr>
        <w:t xml:space="preserve">Dar ao laudo um número próprio.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(CT-EST-206).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DV-EST-032</w:t>
      </w:r>
    </w:p>
    <w:p>
      <w:pPr>
        <w:keepNext/>
        <w:spacing w:after="0" w:line="360" w:lineRule="auto"/>
      </w:pPr>
    </w:p>
    <w:p>
      <w:pPr>
        <w:spacing w:after="0" w:line="360" w:lineRule="auto"/>
        <w:rPr>
          <w:szCs w:val="20"/>
        </w:rPr>
      </w:pPr>
      <w:r>
        <w:rPr>
          <w:b/>
          <w:bCs/>
          <w:szCs w:val="20"/>
        </w:rPr>
        <w:t xml:space="preserve">A amostra do CQ sai do estoque sem registro na Central de Pesagem</w:t>
      </w:r>
    </w:p>
    <w:tbl>
      <w:tblPr>
        <w:tblStyle w:val="Tabelacomgrade"/>
        <w:tblW w:w="9631" w:type="dxa"/>
        <w:tblLayout w:type="fixed"/>
        <w:tblLook w:val="04A0" w:firstRow="1" w:lastRow="0" w:firstColumn="1" w:lastColumn="0" w:noHBand="0" w:noVBand="1"/>
      </w:tblPr>
      <w:tblGrid>
        <w:gridCol w:w="1358"/>
        <w:gridCol w:w="1253"/>
        <w:gridCol w:w="1606"/>
        <w:gridCol w:w="1574"/>
        <w:gridCol w:w="2219"/>
        <w:gridCol w:w="1621"/>
      </w:tblGrid>
      <w:tr>
        <w:trPr>
          <w:tblHeader/>
          <w:cantSplit/>
        </w:trPr>
        <w:tc>
          <w:tcPr>
            <w:tcW w:w="13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8" w:type="dxa"/>
          </w:tcPr>
          <w:p>
            <w:pPr>
              <w:widowControl/>
              <w:spacing w:after="0" w:line="276" w:lineRule="auto"/>
              <w:jc w:val="left"/>
              <w:rPr>
                <w:sz w:val="18"/>
                <w:szCs w:val="18"/>
              </w:rPr>
            </w:pPr>
            <w:r>
              <w:rPr>
                <w:sz w:val="18"/>
                <w:szCs w:val="20"/>
              </w:rPr>
              <w:t xml:space="preserve">Média</w:t>
            </w:r>
          </w:p>
        </w:tc>
        <w:tc>
          <w:tcPr>
            <w:tcW w:w="1253" w:type="dxa"/>
          </w:tcPr>
          <w:p>
            <w:pPr>
              <w:widowControl/>
              <w:spacing w:after="0" w:line="276" w:lineRule="auto"/>
              <w:jc w:val="left"/>
              <w:rPr>
                <w:sz w:val="18"/>
                <w:szCs w:val="18"/>
              </w:rPr>
            </w:pPr>
            <w:r>
              <w:rPr>
                <w:sz w:val="18"/>
                <w:szCs w:val="20"/>
              </w:rPr>
              <w:t xml:space="preserve">Aberto</w:t>
            </w:r>
          </w:p>
        </w:tc>
        <w:tc>
          <w:tcPr>
            <w:tcW w:w="1606" w:type="dxa"/>
          </w:tcPr>
          <w:p>
            <w:pPr>
              <w:widowControl/>
              <w:spacing w:after="0" w:line="276" w:lineRule="auto"/>
              <w:jc w:val="left"/>
              <w:rPr>
                <w:sz w:val="18"/>
                <w:szCs w:val="18"/>
              </w:rPr>
            </w:pPr>
            <w:r>
              <w:rPr>
                <w:sz w:val="18"/>
                <w:szCs w:val="20"/>
              </w:rPr>
              <w:t xml:space="preserve">Estoque › Separação da amostra</w:t>
            </w:r>
          </w:p>
        </w:tc>
        <w:tc>
          <w:tcPr>
            <w:tcW w:w="1574" w:type="dxa"/>
          </w:tcPr>
          <w:p>
            <w:pPr>
              <w:widowControl/>
              <w:spacing w:after="0" w:line="276" w:lineRule="auto"/>
              <w:jc w:val="left"/>
              <w:rPr>
                <w:sz w:val="18"/>
                <w:szCs w:val="18"/>
              </w:rPr>
            </w:pPr>
            <w:r>
              <w:rPr>
                <w:sz w:val="18"/>
                <w:szCs w:val="20"/>
              </w:rPr>
              <w:t xml:space="preserve">CT-EST-201</w:t>
            </w:r>
          </w:p>
        </w:tc>
        <w:tc>
          <w:tcPr>
            <w:tcW w:w="2219" w:type="dxa"/>
          </w:tcPr>
          <w:p>
            <w:pPr>
              <w:widowControl/>
              <w:spacing w:after="0" w:line="276" w:lineRule="auto"/>
              <w:jc w:val="left"/>
              <w:rPr>
                <w:sz w:val="18"/>
                <w:szCs w:val="18"/>
              </w:rPr>
            </w:pPr>
            <w:r>
              <w:rPr>
                <w:sz w:val="18"/>
                <w:szCs w:val="20"/>
              </w:rPr>
              <w:t xml:space="preserve">12/10/2026 (rodada 3 de 12/10/2026 (parte C: quarentena e CQ))</w:t>
            </w:r>
          </w:p>
        </w:tc>
        <w:tc>
          <w:tcPr>
            <w:tcW w:w="1621" w:type="dxa"/>
          </w:tcPr>
          <w:p>
            <w:pPr>
              <w:widowControl/>
              <w:spacing w:after="0" w:line="276" w:lineRule="auto"/>
              <w:jc w:val="left"/>
              <w:rPr>
                <w:sz w:val="18"/>
                <w:szCs w:val="18"/>
              </w:rPr>
            </w:pPr>
            <w:r>
              <w:rPr>
                <w:sz w:val="18"/>
                <w:szCs w:val="20"/>
              </w:rPr>
              <w:t xml:space="preserve">RDC 658/2022, art. 124</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amostra sai do estoque (100 para 90) sem passar pela Central de Pesagem. A solicitação nasce já "atendida", e basta confirmar a separação. O "Volume" do lote continua com a quantidade antiga (100).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CQ, programar a amostragem do </w:t>
      </w:r>
      <w:r>
        <w:rPr>
          <w:szCs w:val="20"/>
        </w:rPr>
        <w:t xml:space="preserve">TESTEPA001</w:t>
      </w:r>
      <w:r>
        <w:rPr>
          <w:szCs w:val="20"/>
        </w:rPr>
        <w:t xml:space="preserve">. 2. No Estoque, confirmar a separação da amostra. 3. Abrir a </w:t>
      </w:r>
      <w:r>
        <w:rPr>
          <w:b/>
          <w:bCs/>
          <w:szCs w:val="20"/>
        </w:rPr>
        <w:t xml:space="preserve">Central de Pesagem</w:t>
      </w:r>
      <w:r>
        <w:rPr>
          <w:szCs w:val="20"/>
        </w:rPr>
        <w:t xml:space="preserve"> e a </w:t>
      </w:r>
      <w:r>
        <w:rPr>
          <w:b/>
          <w:bCs/>
          <w:szCs w:val="20"/>
        </w:rPr>
        <w:t xml:space="preserve">Disponibilidade do Lote</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633"/>
        <w:gridCol w:w="3998"/>
      </w:tblGrid>
      <w:tr>
        <w:trPr>
          <w:tblHeader/>
          <w:cantSplit/>
        </w:trPr>
        <w:tc>
          <w:tcPr>
            <w:tcW w:w="56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633" w:type="dxa"/>
          </w:tcPr>
          <w:p>
            <w:pPr>
              <w:widowControl/>
              <w:spacing w:after="0" w:line="276" w:lineRule="auto"/>
              <w:jc w:val="left"/>
              <w:rPr>
                <w:sz w:val="18"/>
                <w:szCs w:val="18"/>
              </w:rPr>
            </w:pPr>
            <w:r>
              <w:rPr>
                <w:sz w:val="18"/>
                <w:szCs w:val="20"/>
              </w:rPr>
              <w:t xml:space="preserve">Pesagem registrada (tag da balança, lacre, peso) e volume atualizado.</w:t>
            </w:r>
          </w:p>
        </w:tc>
        <w:tc>
          <w:tcPr>
            <w:tcW w:w="3998" w:type="dxa"/>
          </w:tcPr>
          <w:p>
            <w:pPr>
              <w:widowControl/>
              <w:spacing w:after="0" w:line="276" w:lineRule="auto"/>
              <w:jc w:val="left"/>
              <w:rPr>
                <w:sz w:val="18"/>
                <w:szCs w:val="18"/>
              </w:rPr>
            </w:pPr>
            <w:r>
              <w:rPr>
                <w:sz w:val="18"/>
                <w:szCs w:val="20"/>
              </w:rPr>
              <w:t xml:space="preserve">Sem registro de pesagem; saldo 90 e volume 100.</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a pesagem na saída da amostra.</w:t>
      </w:r>
    </w:p>
    <w:p>
      <w:pPr>
        <w:numPr>
          <w:ilvl w:val="0"/>
          <w:numId w:val="2"/>
        </w:numPr>
        <w:spacing w:after="0" w:line="360" w:lineRule="auto"/>
        <w:rPr>
          <w:szCs w:val="20"/>
        </w:rPr>
      </w:pPr>
      <w:r>
        <w:rPr>
          <w:szCs w:val="20"/>
        </w:rPr>
        <w:t xml:space="preserve">Atualizar o volume do lote.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(CT-EST-201).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DV-EST-033</w:t>
      </w:r>
    </w:p>
    <w:p>
      <w:pPr>
        <w:keepNext/>
        <w:spacing w:after="0" w:line="360" w:lineRule="auto"/>
      </w:pPr>
    </w:p>
    <w:p>
      <w:pPr>
        <w:spacing w:after="0" w:line="360" w:lineRule="auto"/>
        <w:rPr>
          <w:szCs w:val="20"/>
        </w:rPr>
      </w:pPr>
      <w:r>
        <w:rPr>
          <w:b/>
          <w:bCs/>
          <w:szCs w:val="20"/>
        </w:rPr>
        <w:t xml:space="preserve">A Movimentação de Material oferece lotes em quarentena</w:t>
      </w:r>
    </w:p>
    <w:tbl>
      <w:tblPr>
        <w:tblStyle w:val="Tabelacomgrade"/>
        <w:tblW w:w="9631" w:type="dxa"/>
        <w:tblLayout w:type="fixed"/>
        <w:tblLook w:val="04A0" w:firstRow="1" w:lastRow="0" w:firstColumn="1" w:lastColumn="0" w:noHBand="0" w:noVBand="1"/>
      </w:tblPr>
      <w:tblGrid>
        <w:gridCol w:w="1332"/>
        <w:gridCol w:w="1227"/>
        <w:gridCol w:w="1901"/>
        <w:gridCol w:w="1532"/>
        <w:gridCol w:w="2081"/>
        <w:gridCol w:w="1558"/>
      </w:tblGrid>
      <w:tr>
        <w:trPr>
          <w:tblHeader/>
          <w:cantSplit/>
        </w:trPr>
        <w:tc>
          <w:tcPr>
            <w:tcW w:w="13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32" w:type="dxa"/>
          </w:tcPr>
          <w:p>
            <w:pPr>
              <w:widowControl/>
              <w:spacing w:after="0" w:line="276" w:lineRule="auto"/>
              <w:jc w:val="left"/>
              <w:rPr>
                <w:sz w:val="18"/>
                <w:szCs w:val="18"/>
              </w:rPr>
            </w:pPr>
            <w:r>
              <w:rPr>
                <w:sz w:val="18"/>
                <w:szCs w:val="20"/>
              </w:rPr>
              <w:t xml:space="preserve">Média</w:t>
            </w:r>
          </w:p>
        </w:tc>
        <w:tc>
          <w:tcPr>
            <w:tcW w:w="1227" w:type="dxa"/>
          </w:tcPr>
          <w:p>
            <w:pPr>
              <w:widowControl/>
              <w:spacing w:after="0" w:line="276" w:lineRule="auto"/>
              <w:jc w:val="left"/>
              <w:rPr>
                <w:sz w:val="18"/>
                <w:szCs w:val="18"/>
              </w:rPr>
            </w:pPr>
            <w:r>
              <w:rPr>
                <w:sz w:val="18"/>
                <w:szCs w:val="20"/>
              </w:rPr>
              <w:t xml:space="preserve">Aberto</w:t>
            </w:r>
          </w:p>
        </w:tc>
        <w:tc>
          <w:tcPr>
            <w:tcW w:w="1901" w:type="dxa"/>
          </w:tcPr>
          <w:p>
            <w:pPr>
              <w:widowControl/>
              <w:spacing w:after="0" w:line="276" w:lineRule="auto"/>
              <w:jc w:val="left"/>
              <w:rPr>
                <w:sz w:val="18"/>
                <w:szCs w:val="18"/>
              </w:rPr>
            </w:pPr>
            <w:r>
              <w:rPr>
                <w:sz w:val="18"/>
                <w:szCs w:val="20"/>
              </w:rPr>
              <w:t xml:space="preserve">Estoque › Movimentação de Material</w:t>
            </w:r>
          </w:p>
        </w:tc>
        <w:tc>
          <w:tcPr>
            <w:tcW w:w="1532" w:type="dxa"/>
          </w:tcPr>
          <w:p>
            <w:pPr>
              <w:widowControl/>
              <w:spacing w:after="0" w:line="276" w:lineRule="auto"/>
              <w:jc w:val="left"/>
              <w:rPr>
                <w:sz w:val="18"/>
                <w:szCs w:val="18"/>
              </w:rPr>
            </w:pPr>
            <w:r>
              <w:rPr>
                <w:sz w:val="18"/>
                <w:szCs w:val="20"/>
              </w:rPr>
              <w:t xml:space="preserve">CT-EST-211</w:t>
            </w:r>
          </w:p>
        </w:tc>
        <w:tc>
          <w:tcPr>
            <w:tcW w:w="2081" w:type="dxa"/>
          </w:tcPr>
          <w:p>
            <w:pPr>
              <w:widowControl/>
              <w:spacing w:after="0" w:line="276" w:lineRule="auto"/>
              <w:jc w:val="left"/>
              <w:rPr>
                <w:sz w:val="18"/>
                <w:szCs w:val="18"/>
              </w:rPr>
            </w:pPr>
            <w:r>
              <w:rPr>
                <w:sz w:val="18"/>
                <w:szCs w:val="20"/>
              </w:rPr>
              <w:t xml:space="preserve">12/10/2026 (rodada 3 de 12/10/2026 (parte C: quarentena e CQ))</w:t>
            </w:r>
          </w:p>
        </w:tc>
        <w:tc>
          <w:tcPr>
            <w:tcW w:w="1558" w:type="dxa"/>
          </w:tcPr>
          <w:p>
            <w:pPr>
              <w:widowControl/>
              <w:spacing w:after="0" w:line="276" w:lineRule="auto"/>
              <w:jc w:val="left"/>
              <w:rPr>
                <w:sz w:val="18"/>
                <w:szCs w:val="18"/>
              </w:rPr>
            </w:pPr>
            <w:r>
              <w:rPr>
                <w:sz w:val="18"/>
                <w:szCs w:val="20"/>
              </w:rPr>
              <w:t xml:space="preserve">RDC 658/2022, art. 157</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lista de lotes oferece lotes </w:t>
      </w:r>
      <w:r>
        <w:rPr>
          <w:b/>
          <w:bCs/>
          <w:szCs w:val="20"/>
        </w:rPr>
        <w:t xml:space="preserve">em quarentena</w:t>
      </w:r>
      <w:r>
        <w:rPr>
          <w:szCs w:val="20"/>
        </w:rPr>
        <w:t xml:space="preserve"> (</w:t>
      </w:r>
      <w:r>
        <w:rPr>
          <w:szCs w:val="20"/>
        </w:rPr>
        <w:t xml:space="preserve">TESTEPA001</w:t>
      </w:r>
      <w:r>
        <w:rPr>
          <w:szCs w:val="20"/>
        </w:rPr>
        <w:t xml:space="preserve"> e </w:t>
      </w:r>
      <w:r>
        <w:rPr>
          <w:szCs w:val="20"/>
        </w:rPr>
        <w:t xml:space="preserve">TESTEPA999</w:t>
      </w:r>
      <w:r>
        <w:rPr>
          <w:szCs w:val="20"/>
        </w:rPr>
        <w:t xml:space="preserve">, aguardando análise); só o lote bloqueado some.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Movimentação de Material</w:t>
      </w:r>
      <w:r>
        <w:rPr>
          <w:szCs w:val="20"/>
        </w:rPr>
        <w:t xml:space="preserve">. 2. Abrir a lista de lotes do item </w:t>
      </w:r>
      <w:r>
        <w:rPr>
          <w:szCs w:val="20"/>
        </w:rPr>
        <w:t xml:space="preserve">TST0003</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179"/>
        <w:gridCol w:w="3452"/>
      </w:tblGrid>
      <w:tr>
        <w:trPr>
          <w:tblHeader/>
          <w:cantSplit/>
        </w:trPr>
        <w:tc>
          <w:tcPr>
            <w:tcW w:w="61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4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179" w:type="dxa"/>
          </w:tcPr>
          <w:p>
            <w:pPr>
              <w:widowControl/>
              <w:spacing w:after="0" w:line="276" w:lineRule="auto"/>
              <w:jc w:val="left"/>
              <w:rPr>
                <w:sz w:val="18"/>
                <w:szCs w:val="18"/>
              </w:rPr>
            </w:pPr>
            <w:r>
              <w:rPr>
                <w:sz w:val="18"/>
                <w:szCs w:val="20"/>
              </w:rPr>
              <w:t xml:space="preserve">Lote em quarentena só se movimenta dentro dos locais de quarentena, e nunca para um local comum.</w:t>
            </w:r>
          </w:p>
        </w:tc>
        <w:tc>
          <w:tcPr>
            <w:tcW w:w="3452" w:type="dxa"/>
          </w:tcPr>
          <w:p>
            <w:pPr>
              <w:widowControl/>
              <w:spacing w:after="0" w:line="276" w:lineRule="auto"/>
              <w:jc w:val="left"/>
              <w:rPr>
                <w:sz w:val="18"/>
                <w:szCs w:val="18"/>
              </w:rPr>
            </w:pPr>
            <w:r>
              <w:rPr>
                <w:sz w:val="18"/>
                <w:szCs w:val="20"/>
              </w:rPr>
              <w:t xml:space="preserve">Os lotes em quarentena aparecem na lista.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b/>
          <w:bCs/>
          <w:szCs w:val="20"/>
        </w:rPr>
        <w:t xml:space="preserve">A validar com a Garantia da Qualidade e o Estoque:</w:t>
      </w:r>
      <w:r>
        <w:rPr>
          <w:szCs w:val="20"/>
        </w:rPr>
        <w:t xml:space="preserve"> se a movimentação comum deve mostrar quarentena. Se só permitir mover dentro dos locais de quarentena, não é desvio. O que a norma não admite é levar o lote a um local comum sem o laudo, e o teste mostrou que o sistema recusa. As capturas de tela ficam em </w:t>
      </w:r>
      <w:r>
        <w:rPr>
          <w:szCs w:val="20"/>
        </w:rPr>
        <w:t xml:space="preserve">execucao/2026-10-12/evidencias/</w:t>
      </w:r>
      <w:r>
        <w:rPr>
          <w:szCs w:val="20"/>
        </w:rPr>
        <w:t xml:space="preserve">, com o nome do caso (CT-EST-211).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DV-EST-034</w:t>
      </w:r>
    </w:p>
    <w:p>
      <w:pPr>
        <w:keepNext/>
        <w:spacing w:after="0" w:line="360" w:lineRule="auto"/>
      </w:pPr>
    </w:p>
    <w:p>
      <w:pPr>
        <w:spacing w:after="0" w:line="360" w:lineRule="auto"/>
        <w:rPr>
          <w:szCs w:val="20"/>
        </w:rPr>
      </w:pPr>
      <w:r>
        <w:rPr>
          <w:b/>
          <w:bCs/>
          <w:szCs w:val="20"/>
        </w:rPr>
        <w:t xml:space="preserve">O Histórico do Lote não mostra usuário, hora, análise, laudo nem a reprovação</w:t>
      </w:r>
    </w:p>
    <w:tbl>
      <w:tblPr>
        <w:tblStyle w:val="Tabelacomgrade"/>
        <w:tblW w:w="9631" w:type="dxa"/>
        <w:tblLayout w:type="fixed"/>
        <w:tblLook w:val="04A0" w:firstRow="1" w:lastRow="0" w:firstColumn="1" w:lastColumn="0" w:noHBand="0" w:noVBand="1"/>
      </w:tblPr>
      <w:tblGrid>
        <w:gridCol w:w="1354"/>
        <w:gridCol w:w="1249"/>
        <w:gridCol w:w="1561"/>
        <w:gridCol w:w="1569"/>
        <w:gridCol w:w="2200"/>
        <w:gridCol w:w="1698"/>
      </w:tblGrid>
      <w:tr>
        <w:trPr>
          <w:tblHeader/>
          <w:cantSplit/>
        </w:trPr>
        <w:tc>
          <w:tcPr>
            <w:tcW w:w="13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2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4" w:type="dxa"/>
          </w:tcPr>
          <w:p>
            <w:pPr>
              <w:widowControl/>
              <w:spacing w:after="0" w:line="276" w:lineRule="auto"/>
              <w:jc w:val="left"/>
              <w:rPr>
                <w:sz w:val="18"/>
                <w:szCs w:val="18"/>
              </w:rPr>
            </w:pPr>
            <w:r>
              <w:rPr>
                <w:sz w:val="18"/>
                <w:szCs w:val="20"/>
              </w:rPr>
              <w:t xml:space="preserve">Média</w:t>
            </w:r>
          </w:p>
        </w:tc>
        <w:tc>
          <w:tcPr>
            <w:tcW w:w="1249" w:type="dxa"/>
          </w:tcPr>
          <w:p>
            <w:pPr>
              <w:widowControl/>
              <w:spacing w:after="0" w:line="276" w:lineRule="auto"/>
              <w:jc w:val="left"/>
              <w:rPr>
                <w:sz w:val="18"/>
                <w:szCs w:val="18"/>
              </w:rPr>
            </w:pPr>
            <w:r>
              <w:rPr>
                <w:sz w:val="18"/>
                <w:szCs w:val="20"/>
              </w:rPr>
              <w:t xml:space="preserve">Aberto</w:t>
            </w:r>
          </w:p>
        </w:tc>
        <w:tc>
          <w:tcPr>
            <w:tcW w:w="1561" w:type="dxa"/>
          </w:tcPr>
          <w:p>
            <w:pPr>
              <w:widowControl/>
              <w:spacing w:after="0" w:line="276" w:lineRule="auto"/>
              <w:jc w:val="left"/>
              <w:rPr>
                <w:sz w:val="18"/>
                <w:szCs w:val="18"/>
              </w:rPr>
            </w:pPr>
            <w:r>
              <w:rPr>
                <w:sz w:val="18"/>
                <w:szCs w:val="20"/>
              </w:rPr>
              <w:t xml:space="preserve">Estoque › Histórico do Lote</w:t>
            </w:r>
          </w:p>
        </w:tc>
        <w:tc>
          <w:tcPr>
            <w:tcW w:w="1569" w:type="dxa"/>
          </w:tcPr>
          <w:p>
            <w:pPr>
              <w:widowControl/>
              <w:spacing w:after="0" w:line="276" w:lineRule="auto"/>
              <w:jc w:val="left"/>
              <w:rPr>
                <w:sz w:val="18"/>
                <w:szCs w:val="18"/>
              </w:rPr>
            </w:pPr>
            <w:r>
              <w:rPr>
                <w:sz w:val="18"/>
                <w:szCs w:val="20"/>
              </w:rPr>
              <w:t xml:space="preserve">CT-EST-209</w:t>
            </w:r>
          </w:p>
        </w:tc>
        <w:tc>
          <w:tcPr>
            <w:tcW w:w="2200" w:type="dxa"/>
          </w:tcPr>
          <w:p>
            <w:pPr>
              <w:widowControl/>
              <w:spacing w:after="0" w:line="276" w:lineRule="auto"/>
              <w:jc w:val="left"/>
              <w:rPr>
                <w:sz w:val="18"/>
                <w:szCs w:val="18"/>
              </w:rPr>
            </w:pPr>
            <w:r>
              <w:rPr>
                <w:sz w:val="18"/>
                <w:szCs w:val="20"/>
              </w:rPr>
              <w:t xml:space="preserve">12/10/2026 (rodada 3 de 12/10/2026 (parte C: quarentena e CQ))</w:t>
            </w:r>
          </w:p>
        </w:tc>
        <w:tc>
          <w:tcPr>
            <w:tcW w:w="1698" w:type="dxa"/>
          </w:tcPr>
          <w:p>
            <w:pPr>
              <w:widowControl/>
              <w:spacing w:after="0" w:line="276" w:lineRule="auto"/>
              <w:jc w:val="left"/>
              <w:rPr>
                <w:sz w:val="18"/>
                <w:szCs w:val="18"/>
              </w:rPr>
            </w:pPr>
            <w:r>
              <w:rPr>
                <w:sz w:val="18"/>
                <w:szCs w:val="20"/>
              </w:rPr>
              <w:t xml:space="preserve">RDC 658/2022, arts. 124 e 125</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histórico mostra só as movimentações e o saldo por endereço: sem coluna de usuário nem de hora, sem a análise, sem o laudo, sem o aprovador e, no lote reprovado, sem a reprovação.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Histórico do Lote</w:t>
      </w:r>
      <w:r>
        <w:rPr>
          <w:szCs w:val="20"/>
        </w:rPr>
        <w:t xml:space="preserve">. 2. Pesquisar o </w:t>
      </w:r>
      <w:r>
        <w:rPr>
          <w:szCs w:val="20"/>
        </w:rPr>
        <w:t xml:space="preserve">TESTEPA001</w:t>
      </w:r>
      <w:r>
        <w:rPr>
          <w:szCs w:val="20"/>
        </w:rPr>
        <w:t xml:space="preserve"> e, depois, o </w:t>
      </w:r>
      <w:r>
        <w:rPr>
          <w:szCs w:val="20"/>
        </w:rPr>
        <w:t xml:space="preserve">TESTEPA998</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959"/>
        <w:gridCol w:w="4672"/>
      </w:tblGrid>
      <w:tr>
        <w:trPr>
          <w:tblHeader/>
          <w:cantSplit/>
        </w:trPr>
        <w:tc>
          <w:tcPr>
            <w:tcW w:w="49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6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959" w:type="dxa"/>
          </w:tcPr>
          <w:p>
            <w:pPr>
              <w:widowControl/>
              <w:spacing w:after="0" w:line="276" w:lineRule="auto"/>
              <w:jc w:val="left"/>
              <w:rPr>
                <w:sz w:val="18"/>
                <w:szCs w:val="18"/>
              </w:rPr>
            </w:pPr>
            <w:r>
              <w:rPr>
                <w:sz w:val="18"/>
                <w:szCs w:val="20"/>
              </w:rPr>
              <w:t xml:space="preserve">Entrada, análise, laudo, aprovador e movimentações, com usuário e hora, na ordem.</w:t>
            </w:r>
          </w:p>
        </w:tc>
        <w:tc>
          <w:tcPr>
            <w:tcW w:w="4672" w:type="dxa"/>
          </w:tcPr>
          <w:p>
            <w:pPr>
              <w:widowControl/>
              <w:spacing w:after="0" w:line="276" w:lineRule="auto"/>
              <w:jc w:val="left"/>
              <w:rPr>
                <w:sz w:val="18"/>
                <w:szCs w:val="18"/>
              </w:rPr>
            </w:pPr>
            <w:r>
              <w:rPr>
                <w:sz w:val="18"/>
                <w:szCs w:val="20"/>
              </w:rPr>
              <w:t xml:space="preserve">Só as quatro movimentações e o saldo; nada de usuário, hora, análise ou laudo.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Incluir no histórico o usuário, a hora, a análise, o laudo, o aprovador e as mudanças de situação.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(CT-EST-209).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DV-EST-038</w:t>
      </w:r>
    </w:p>
    <w:p>
      <w:pPr>
        <w:keepNext/>
        <w:spacing w:after="0" w:line="360" w:lineRule="auto"/>
      </w:pPr>
    </w:p>
    <w:p>
      <w:pPr>
        <w:spacing w:after="0" w:line="360" w:lineRule="auto"/>
        <w:rPr>
          <w:szCs w:val="20"/>
        </w:rPr>
      </w:pPr>
      <w:r>
        <w:rPr>
          <w:b/>
          <w:bCs/>
          <w:szCs w:val="20"/>
        </w:rPr>
        <w:t xml:space="preserve">O resultado de conformidade vem pré-selecionado em CONFORME</w:t>
      </w:r>
    </w:p>
    <w:tbl>
      <w:tblPr>
        <w:tblStyle w:val="Tabelacomgrade"/>
        <w:tblW w:w="9631" w:type="dxa"/>
        <w:tblLayout w:type="fixed"/>
        <w:tblLook w:val="04A0" w:firstRow="1" w:lastRow="0" w:firstColumn="1" w:lastColumn="0" w:noHBand="0" w:noVBand="1"/>
      </w:tblPr>
      <w:tblGrid>
        <w:gridCol w:w="1302"/>
        <w:gridCol w:w="1197"/>
        <w:gridCol w:w="1601"/>
        <w:gridCol w:w="1483"/>
        <w:gridCol w:w="1921"/>
        <w:gridCol w:w="2127"/>
      </w:tblGrid>
      <w:tr>
        <w:trPr>
          <w:tblHeader/>
          <w:cantSplit/>
        </w:trPr>
        <w:tc>
          <w:tcPr>
            <w:tcW w:w="13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9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2" w:type="dxa"/>
          </w:tcPr>
          <w:p>
            <w:pPr>
              <w:widowControl/>
              <w:spacing w:after="0" w:line="276" w:lineRule="auto"/>
              <w:jc w:val="left"/>
              <w:rPr>
                <w:sz w:val="18"/>
                <w:szCs w:val="18"/>
              </w:rPr>
            </w:pPr>
            <w:r>
              <w:rPr>
                <w:sz w:val="18"/>
                <w:szCs w:val="20"/>
              </w:rPr>
              <w:t xml:space="preserve">Média</w:t>
            </w:r>
          </w:p>
        </w:tc>
        <w:tc>
          <w:tcPr>
            <w:tcW w:w="1197" w:type="dxa"/>
          </w:tcPr>
          <w:p>
            <w:pPr>
              <w:widowControl/>
              <w:spacing w:after="0" w:line="276" w:lineRule="auto"/>
              <w:jc w:val="left"/>
              <w:rPr>
                <w:sz w:val="18"/>
                <w:szCs w:val="18"/>
              </w:rPr>
            </w:pPr>
            <w:r>
              <w:rPr>
                <w:sz w:val="18"/>
                <w:szCs w:val="20"/>
              </w:rPr>
              <w:t xml:space="preserve">Aberto</w:t>
            </w:r>
          </w:p>
        </w:tc>
        <w:tc>
          <w:tcPr>
            <w:tcW w:w="1601" w:type="dxa"/>
          </w:tcPr>
          <w:p>
            <w:pPr>
              <w:widowControl/>
              <w:spacing w:after="0" w:line="276" w:lineRule="auto"/>
              <w:jc w:val="left"/>
              <w:rPr>
                <w:sz w:val="18"/>
                <w:szCs w:val="18"/>
              </w:rPr>
            </w:pPr>
            <w:r>
              <w:rPr>
                <w:sz w:val="18"/>
                <w:szCs w:val="20"/>
              </w:rPr>
              <w:t xml:space="preserve">CQ › Consultar Análise Programada</w:t>
            </w:r>
          </w:p>
        </w:tc>
        <w:tc>
          <w:tcPr>
            <w:tcW w:w="1483" w:type="dxa"/>
          </w:tcPr>
          <w:p>
            <w:pPr>
              <w:widowControl/>
              <w:spacing w:after="0" w:line="276" w:lineRule="auto"/>
              <w:jc w:val="left"/>
              <w:rPr>
                <w:sz w:val="18"/>
                <w:szCs w:val="18"/>
              </w:rPr>
            </w:pPr>
            <w:r>
              <w:rPr>
                <w:sz w:val="18"/>
                <w:szCs w:val="20"/>
              </w:rPr>
              <w:t xml:space="preserve">CT-EST-202</w:t>
            </w:r>
          </w:p>
        </w:tc>
        <w:tc>
          <w:tcPr>
            <w:tcW w:w="1921" w:type="dxa"/>
          </w:tcPr>
          <w:p>
            <w:pPr>
              <w:widowControl/>
              <w:spacing w:after="0" w:line="276" w:lineRule="auto"/>
              <w:jc w:val="left"/>
              <w:rPr>
                <w:sz w:val="18"/>
                <w:szCs w:val="18"/>
              </w:rPr>
            </w:pPr>
            <w:r>
              <w:rPr>
                <w:sz w:val="18"/>
                <w:szCs w:val="20"/>
              </w:rPr>
              <w:t xml:space="preserve">12/10/2026 (rodada 3 de 12/10/2026 (parte C: quarentena e CQ))</w:t>
            </w:r>
          </w:p>
        </w:tc>
        <w:tc>
          <w:tcPr>
            <w:tcW w:w="2127" w:type="dxa"/>
          </w:tcPr>
          <w:p>
            <w:pPr>
              <w:widowControl/>
              <w:spacing w:after="0" w:line="276" w:lineRule="auto"/>
              <w:jc w:val="left"/>
              <w:rPr>
                <w:sz w:val="18"/>
                <w:szCs w:val="18"/>
              </w:rPr>
            </w:pPr>
            <w:r>
              <w:rPr>
                <w:sz w:val="18"/>
                <w:szCs w:val="20"/>
              </w:rPr>
              <w:t xml:space="preserve">RDC 658/2022, art. 258 e Guia 33/2020 (integridade dos dados)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digitação dos resultados da análise, o campo de conformidade já vem em "CONFORME". Quem salva sem mexer registra "conforme" sem ter avaliado.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CQ, abrir </w:t>
      </w:r>
      <w:r>
        <w:rPr>
          <w:b/>
          <w:bCs/>
          <w:szCs w:val="20"/>
        </w:rPr>
        <w:t xml:space="preserve">Consultar Análise Programada</w:t>
      </w:r>
      <w:r>
        <w:rPr>
          <w:szCs w:val="20"/>
        </w:rPr>
        <w:t xml:space="preserve"> e escolher a análise. 2. Digitar o teor e deixar a conformidade como veio. 3. Salvar.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250"/>
        <w:gridCol w:w="3381"/>
      </w:tblGrid>
      <w:tr>
        <w:trPr>
          <w:tblHeader/>
          <w:cantSplit/>
        </w:trPr>
        <w:tc>
          <w:tcPr>
            <w:tcW w:w="62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3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250" w:type="dxa"/>
          </w:tcPr>
          <w:p>
            <w:pPr>
              <w:widowControl/>
              <w:spacing w:after="0" w:line="276" w:lineRule="auto"/>
              <w:jc w:val="left"/>
              <w:rPr>
                <w:sz w:val="18"/>
                <w:szCs w:val="18"/>
              </w:rPr>
            </w:pPr>
            <w:r>
              <w:rPr>
                <w:sz w:val="18"/>
                <w:szCs w:val="20"/>
              </w:rPr>
              <w:t xml:space="preserve">Nenhuma opção pré-selecionada: o analista escolhe.</w:t>
            </w:r>
          </w:p>
        </w:tc>
        <w:tc>
          <w:tcPr>
            <w:tcW w:w="3381" w:type="dxa"/>
          </w:tcPr>
          <w:p>
            <w:pPr>
              <w:widowControl/>
              <w:spacing w:after="0" w:line="276" w:lineRule="auto"/>
              <w:jc w:val="left"/>
              <w:rPr>
                <w:sz w:val="18"/>
                <w:szCs w:val="18"/>
              </w:rPr>
            </w:pPr>
            <w:r>
              <w:rPr>
                <w:sz w:val="18"/>
                <w:szCs w:val="20"/>
              </w:rPr>
              <w:t xml:space="preserve">"CONFORME" já marcado.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Campo de conformidade em branco, obrigatório.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(CT-EST-202).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DV-EST-003</w:t>
      </w:r>
    </w:p>
    <w:p>
      <w:pPr>
        <w:keepNext/>
        <w:spacing w:after="0" w:line="360" w:lineRule="auto"/>
      </w:pPr>
    </w:p>
    <w:p>
      <w:pPr>
        <w:spacing w:after="0" w:line="360" w:lineRule="auto"/>
        <w:rPr>
          <w:szCs w:val="20"/>
        </w:rPr>
      </w:pPr>
      <w:r>
        <w:rPr>
          <w:b/>
          <w:bCs/>
          <w:szCs w:val="20"/>
        </w:rPr>
        <w:t xml:space="preserve">Sem a Data do Recebimento, o botão SIM não faz nada e não mostra mensagem</w:t>
      </w:r>
    </w:p>
    <w:tbl>
      <w:tblPr>
        <w:tblStyle w:val="Tabelacomgrade"/>
        <w:tblW w:w="9631" w:type="dxa"/>
        <w:tblLayout w:type="fixed"/>
        <w:tblLook w:val="04A0" w:firstRow="1" w:lastRow="0" w:firstColumn="1" w:lastColumn="0" w:noHBand="0" w:noVBand="1"/>
      </w:tblPr>
      <w:tblGrid>
        <w:gridCol w:w="1289"/>
        <w:gridCol w:w="1184"/>
        <w:gridCol w:w="1746"/>
        <w:gridCol w:w="1790"/>
        <w:gridCol w:w="2045"/>
        <w:gridCol w:w="1577"/>
      </w:tblGrid>
      <w:tr>
        <w:trPr>
          <w:tblHeader/>
          <w:cantSplit/>
        </w:trPr>
        <w:tc>
          <w:tcPr>
            <w:tcW w:w="12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9" w:type="dxa"/>
          </w:tcPr>
          <w:p>
            <w:pPr>
              <w:widowControl/>
              <w:spacing w:after="0" w:line="276" w:lineRule="auto"/>
              <w:jc w:val="left"/>
              <w:rPr>
                <w:sz w:val="18"/>
                <w:szCs w:val="18"/>
              </w:rPr>
            </w:pPr>
            <w:r>
              <w:rPr>
                <w:sz w:val="18"/>
                <w:szCs w:val="20"/>
              </w:rPr>
              <w:t xml:space="preserve">Baixa</w:t>
            </w:r>
          </w:p>
        </w:tc>
        <w:tc>
          <w:tcPr>
            <w:tcW w:w="1184" w:type="dxa"/>
          </w:tcPr>
          <w:p>
            <w:pPr>
              <w:widowControl/>
              <w:spacing w:after="0" w:line="276" w:lineRule="auto"/>
              <w:jc w:val="left"/>
              <w:rPr>
                <w:sz w:val="18"/>
                <w:szCs w:val="18"/>
              </w:rPr>
            </w:pPr>
            <w:r>
              <w:rPr>
                <w:sz w:val="18"/>
                <w:szCs w:val="20"/>
              </w:rPr>
              <w:t xml:space="preserve">Aberto</w:t>
            </w:r>
          </w:p>
        </w:tc>
        <w:tc>
          <w:tcPr>
            <w:tcW w:w="1746" w:type="dxa"/>
          </w:tcPr>
          <w:p>
            <w:pPr>
              <w:widowControl/>
              <w:spacing w:after="0" w:line="276" w:lineRule="auto"/>
              <w:jc w:val="left"/>
              <w:rPr>
                <w:sz w:val="18"/>
                <w:szCs w:val="18"/>
              </w:rPr>
            </w:pPr>
            <w:r>
              <w:rPr>
                <w:sz w:val="18"/>
                <w:szCs w:val="20"/>
              </w:rPr>
              <w:t xml:space="preserve">Estoque › Estoque › Recebimento de Material</w:t>
            </w:r>
          </w:p>
        </w:tc>
        <w:tc>
          <w:tcPr>
            <w:tcW w:w="1790" w:type="dxa"/>
          </w:tcPr>
          <w:p>
            <w:pPr>
              <w:widowControl/>
              <w:spacing w:after="0" w:line="276" w:lineRule="auto"/>
              <w:jc w:val="left"/>
              <w:rPr>
                <w:sz w:val="18"/>
                <w:szCs w:val="18"/>
              </w:rPr>
            </w:pPr>
            <w:r>
              <w:rPr>
                <w:sz w:val="18"/>
                <w:szCs w:val="20"/>
              </w:rPr>
              <w:t xml:space="preserve">Preparação do recebimento (observação 5)</w:t>
            </w:r>
          </w:p>
        </w:tc>
        <w:tc>
          <w:tcPr>
            <w:tcW w:w="2045" w:type="dxa"/>
          </w:tcPr>
          <w:p>
            <w:pPr>
              <w:widowControl/>
              <w:spacing w:after="0" w:line="276" w:lineRule="auto"/>
              <w:jc w:val="left"/>
              <w:rPr>
                <w:sz w:val="18"/>
                <w:szCs w:val="18"/>
              </w:rPr>
            </w:pPr>
            <w:r>
              <w:rPr>
                <w:sz w:val="18"/>
                <w:szCs w:val="20"/>
              </w:rPr>
              <w:t xml:space="preserve">07/10/2026 (rodada de 07/10/2026 (preparação))</w:t>
            </w:r>
          </w:p>
        </w:tc>
        <w:tc>
          <w:tcPr>
            <w:tcW w:w="1577" w:type="dxa"/>
          </w:tcPr>
          <w:p>
            <w:pPr>
              <w:widowControl/>
              <w:spacing w:after="0" w:line="276" w:lineRule="auto"/>
              <w:jc w:val="left"/>
              <w:rPr>
                <w:sz w:val="18"/>
                <w:szCs w:val="18"/>
              </w:rPr>
            </w:pPr>
            <w:r>
              <w:rPr>
                <w:sz w:val="18"/>
                <w:szCs w:val="20"/>
              </w:rPr>
              <w:t xml:space="preserve">Usabilidade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w:t>
      </w:r>
      <w:r>
        <w:rPr>
          <w:b/>
          <w:bCs/>
          <w:szCs w:val="20"/>
        </w:rPr>
        <w:t xml:space="preserve">Data do Recebimento</w:t>
      </w:r>
      <w:r>
        <w:rPr>
          <w:szCs w:val="20"/>
        </w:rPr>
        <w:t xml:space="preserve"> é obrigatória, mas a tela não avisa. Ao salvar sem ela, a confirmação aparece e o botão </w:t>
      </w:r>
      <w:r>
        <w:rPr>
          <w:b/>
          <w:bCs/>
          <w:szCs w:val="20"/>
        </w:rPr>
        <w:t xml:space="preserve">SIM</w:t>
      </w:r>
      <w:r>
        <w:rPr>
          <w:szCs w:val="20"/>
        </w:rPr>
        <w:t xml:space="preserve"> não faz nada: não grava e não mostra mensagem.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e incluir um recebimento. 2. Escolher a </w:t>
      </w:r>
      <w:r>
        <w:rPr>
          <w:b/>
          <w:bCs/>
          <w:szCs w:val="20"/>
        </w:rPr>
        <w:t xml:space="preserve">Transportadora</w:t>
      </w:r>
      <w:r>
        <w:rPr>
          <w:szCs w:val="20"/>
        </w:rPr>
        <w:t xml:space="preserve"> e deixar a </w:t>
      </w:r>
      <w:r>
        <w:rPr>
          <w:b/>
          <w:bCs/>
          <w:szCs w:val="20"/>
        </w:rPr>
        <w:t xml:space="preserve">Data do Recebimento</w:t>
      </w:r>
      <w:r>
        <w:rPr>
          <w:szCs w:val="20"/>
        </w:rPr>
        <w:t xml:space="preserve"> em branco. 3. Clicar em </w:t>
      </w:r>
      <w:r>
        <w:rPr>
          <w:b/>
          <w:bCs/>
          <w:szCs w:val="20"/>
        </w:rPr>
        <w:t xml:space="preserve">SALVAR</w:t>
      </w:r>
      <w:r>
        <w:rPr>
          <w:szCs w:val="20"/>
        </w:rPr>
        <w:t xml:space="preserve"> e depois em </w:t>
      </w:r>
      <w:r>
        <w:rPr>
          <w:b/>
          <w:bCs/>
          <w:szCs w:val="20"/>
        </w:rPr>
        <w:t xml:space="preserve">SIM</w:t>
      </w:r>
      <w:r>
        <w:rPr>
          <w:szCs w:val="20"/>
        </w:rPr>
        <w:t xml:space="preserve">.</w:t>
      </w:r>
    </w:p>
    <w:p>
      <w:pPr>
        <w:spacing w:after="0" w:line="360" w:lineRule="auto"/>
        <w:rPr>
          <w:szCs w:val="20"/>
        </w:rPr>
      </w:pPr>
      <w:r>
        <w:rPr>
          <w:b/>
          <w:bCs/>
          <w:szCs w:val="20"/>
        </w:rPr>
        <w:t xml:space="preserve">Dados de teste usados:</w:t>
      </w:r>
      <w:r>
        <w:rPr>
          <w:szCs w:val="20"/>
        </w:rPr>
        <w:t xml:space="preserve"> Transportadora </w:t>
      </w:r>
      <w:r>
        <w:rPr>
          <w:szCs w:val="20"/>
        </w:rPr>
        <w:t xml:space="preserve">TRANSLOG TRANSPORTES</w:t>
      </w:r>
      <w:r>
        <w:rPr>
          <w:szCs w:val="20"/>
        </w:rPr>
        <w:t xml:space="preserve"> (o recebimento 00013 foi criado depois, já com a data).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631"/>
        <w:gridCol w:w="4000"/>
      </w:tblGrid>
      <w:tr>
        <w:trPr>
          <w:tblHeader/>
          <w:cantSplit/>
        </w:trPr>
        <w:tc>
          <w:tcPr>
            <w:tcW w:w="56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0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631" w:type="dxa"/>
          </w:tcPr>
          <w:p>
            <w:pPr>
              <w:widowControl/>
              <w:spacing w:after="0" w:line="276" w:lineRule="auto"/>
              <w:jc w:val="left"/>
              <w:rPr>
                <w:sz w:val="18"/>
                <w:szCs w:val="18"/>
              </w:rPr>
            </w:pPr>
            <w:r>
              <w:rPr>
                <w:sz w:val="18"/>
                <w:szCs w:val="20"/>
              </w:rPr>
              <w:t xml:space="preserve">Mensagem "Data do Recebimento é obrigatória!" (ou parecida), sem gravar.</w:t>
            </w:r>
          </w:p>
        </w:tc>
        <w:tc>
          <w:tcPr>
            <w:tcW w:w="4000" w:type="dxa"/>
          </w:tcPr>
          <w:p>
            <w:pPr>
              <w:widowControl/>
              <w:spacing w:after="0" w:line="276" w:lineRule="auto"/>
              <w:jc w:val="left"/>
              <w:rPr>
                <w:sz w:val="18"/>
                <w:szCs w:val="18"/>
              </w:rPr>
            </w:pPr>
            <w:r>
              <w:rPr>
                <w:sz w:val="18"/>
                <w:szCs w:val="20"/>
              </w:rPr>
              <w:t xml:space="preserve">O botão SIM não faz nada e nenhuma mensagem aparece.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w:t>
      </w:r>
      <w:r>
        <w:rPr>
          <w:b/>
          <w:bCs/>
          <w:szCs w:val="20"/>
        </w:rPr>
        <w:t xml:space="preserve">Confirmado no código:</w:t>
      </w:r>
      <w:r>
        <w:rPr>
          <w:szCs w:val="20"/>
        </w:rPr>
        <w:t xml:space="preserve"> o validador da data aponta para outro campo (</w:t>
      </w:r>
      <w:r>
        <w:rPr>
          <w:szCs w:val="20"/>
        </w:rPr>
        <w:t xml:space="preserve">txtDtSolic</w:t>
      </w:r>
      <w:r>
        <w:rPr>
          <w:szCs w:val="20"/>
        </w:rPr>
        <w:t xml:space="preserve">, que não existe nesta tela) e está num grupo de validação (</w:t>
      </w:r>
      <w:r>
        <w:rPr>
          <w:szCs w:val="20"/>
        </w:rPr>
        <w:t xml:space="preserve">gpvRecebimento</w:t>
      </w:r>
      <w:r>
        <w:rPr>
          <w:szCs w:val="20"/>
        </w:rPr>
        <w:t xml:space="preserve">) que o salvar não usa (ele valida </w:t>
      </w:r>
      <w:r>
        <w:rPr>
          <w:szCs w:val="20"/>
        </w:rPr>
        <w:t xml:space="preserve">FormValidacao</w:t>
      </w:r>
      <w:r>
        <w:rPr>
          <w:szCs w:val="20"/>
        </w:rPr>
        <w:t xml:space="preserve">). </w:t>
      </w:r>
      <w:r>
        <w:rPr>
          <w:b/>
          <w:bCs/>
          <w:szCs w:val="20"/>
        </w:rPr>
        <w:t xml:space="preserve">Provável:</w:t>
      </w:r>
      <w:r>
        <w:rPr>
          <w:szCs w:val="20"/>
        </w:rPr>
        <w:t xml:space="preserve"> com a data vazia, a conversão </w:t>
      </w:r>
      <w:r>
        <w:rPr>
          <w:szCs w:val="20"/>
        </w:rPr>
        <w:t xml:space="preserve">Convert.ToDateTime("")</w:t>
      </w:r>
      <w:r>
        <w:rPr>
          <w:szCs w:val="20"/>
        </w:rPr>
        <w:t xml:space="preserve"> gera um erro de formato, que não é capturado (o </w:t>
      </w:r>
      <w:r>
        <w:rPr>
          <w:szCs w:val="20"/>
        </w:rPr>
        <w:t xml:space="preserve">catch</w:t>
      </w:r>
      <w:r>
        <w:rPr>
          <w:szCs w:val="20"/>
        </w:rPr>
        <w:t xml:space="preserve"> só pega </w:t>
      </w:r>
      <w:r>
        <w:rPr>
          <w:szCs w:val="20"/>
        </w:rPr>
        <w:t xml:space="preserve">ArgumentException</w:t>
      </w:r>
      <w:r>
        <w:rPr>
          <w:szCs w:val="20"/>
        </w:rPr>
        <w:t xml:space="preserve">); numa atualização parcial da página isso fica invisível ao usuário. Investigar no console do navegador ou no log do servidor.</w:t>
      </w:r>
    </w:p>
    <w:tbl>
      <w:tblPr>
        <w:tblStyle w:val="Tabelacomgrade"/>
        <w:tblW w:w="9631" w:type="dxa"/>
        <w:tblLayout w:type="fixed"/>
        <w:tblLook w:val="04A0" w:firstRow="1" w:lastRow="0" w:firstColumn="1" w:lastColumn="0" w:noHBand="0" w:noVBand="1"/>
      </w:tblPr>
      <w:tblGrid>
        <w:gridCol w:w="3736"/>
        <w:gridCol w:w="1232"/>
        <w:gridCol w:w="4663"/>
      </w:tblGrid>
      <w:tr>
        <w:trPr>
          <w:tblHeader/>
          <w:cantSplit/>
        </w:trPr>
        <w:tc>
          <w:tcPr>
            <w:tcW w:w="37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6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736" w:type="dxa"/>
          </w:tcPr>
          <w:p>
            <w:pPr>
              <w:widowControl/>
              <w:spacing w:after="0" w:line="276" w:lineRule="auto"/>
              <w:jc w:val="left"/>
              <w:rPr>
                <w:sz w:val="18"/>
                <w:szCs w:val="18"/>
              </w:rPr>
            </w:pPr>
            <w:r>
              <w:rPr>
                <w:sz w:val="18"/>
                <w:szCs w:val="20"/>
              </w:rPr>
              <w:t xml:space="preserve">LaboSys_UI/estoque/recebimento_ed2.aspx</w:t>
            </w:r>
          </w:p>
        </w:tc>
        <w:tc>
          <w:tcPr>
            <w:tcW w:w="1232" w:type="dxa"/>
          </w:tcPr>
          <w:p>
            <w:pPr>
              <w:widowControl/>
              <w:spacing w:after="0" w:line="276" w:lineRule="auto"/>
              <w:jc w:val="left"/>
              <w:rPr>
                <w:sz w:val="18"/>
                <w:szCs w:val="18"/>
              </w:rPr>
            </w:pPr>
            <w:r>
              <w:rPr>
                <w:sz w:val="18"/>
                <w:szCs w:val="20"/>
              </w:rPr>
              <w:t xml:space="preserve">110-116</w:t>
            </w:r>
          </w:p>
        </w:tc>
        <w:tc>
          <w:tcPr>
            <w:tcW w:w="4663" w:type="dxa"/>
          </w:tcPr>
          <w:p>
            <w:pPr>
              <w:widowControl/>
              <w:spacing w:after="0" w:line="276" w:lineRule="auto"/>
              <w:jc w:val="left"/>
              <w:rPr>
                <w:sz w:val="18"/>
                <w:szCs w:val="18"/>
              </w:rPr>
            </w:pPr>
            <w:r>
              <w:rPr>
                <w:sz w:val="18"/>
                <w:szCs w:val="20"/>
              </w:rPr>
              <w:t xml:space="preserve">Validador da data com ControlToValidate="txtDtSolic" e ValidationGroup="gpvRecebimento"; mensagens falam de "solicitação".</w:t>
            </w:r>
          </w:p>
        </w:tc>
      </w:tr>
      <w:tr>
        <w:trPr>
          <w:cantSplit/>
        </w:trPr>
        <w:tc>
          <w:tcPr>
            <w:tcW w:w="3736" w:type="dxa"/>
          </w:tcPr>
          <w:p>
            <w:pPr>
              <w:widowControl/>
              <w:spacing w:after="0" w:line="276" w:lineRule="auto"/>
              <w:jc w:val="left"/>
              <w:rPr>
                <w:sz w:val="18"/>
                <w:szCs w:val="18"/>
              </w:rPr>
            </w:pPr>
            <w:r>
              <w:rPr>
                <w:sz w:val="18"/>
                <w:szCs w:val="20"/>
              </w:rPr>
              <w:t xml:space="preserve">LaboSys_UI/estoque/recebimento_ed2.aspx.cs</w:t>
            </w:r>
          </w:p>
        </w:tc>
        <w:tc>
          <w:tcPr>
            <w:tcW w:w="1232" w:type="dxa"/>
          </w:tcPr>
          <w:p>
            <w:pPr>
              <w:widowControl/>
              <w:spacing w:after="0" w:line="276" w:lineRule="auto"/>
              <w:jc w:val="left"/>
              <w:rPr>
                <w:sz w:val="18"/>
                <w:szCs w:val="18"/>
              </w:rPr>
            </w:pPr>
            <w:r>
              <w:rPr>
                <w:sz w:val="18"/>
                <w:szCs w:val="20"/>
              </w:rPr>
              <w:t xml:space="preserve">197-216, 238</w:t>
            </w:r>
          </w:p>
        </w:tc>
        <w:tc>
          <w:tcPr>
            <w:tcW w:w="4663" w:type="dxa"/>
          </w:tcPr>
          <w:p>
            <w:pPr>
              <w:widowControl/>
              <w:spacing w:after="0" w:line="276" w:lineRule="auto"/>
              <w:jc w:val="left"/>
              <w:rPr>
                <w:sz w:val="18"/>
                <w:szCs w:val="18"/>
              </w:rPr>
            </w:pPr>
            <w:r>
              <w:rPr>
                <w:sz w:val="18"/>
                <w:szCs w:val="20"/>
              </w:rPr>
              <w:t xml:space="preserve">salvar valida o grupo FormValidacao, converte a data sem conferir se está vazia e só trata ArgumentException.</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Ligar o validador ao campo certo (</w:t>
      </w:r>
      <w:r>
        <w:rPr>
          <w:szCs w:val="20"/>
        </w:rPr>
        <w:t xml:space="preserve">txtDtRec</w:t>
      </w:r>
      <w:r>
        <w:rPr>
          <w:szCs w:val="20"/>
        </w:rPr>
        <w:t xml:space="preserve">), com mensagem sobre a data do recebimento, no grupo que o salvar usa.</w:t>
      </w:r>
    </w:p>
    <w:p>
      <w:pPr>
        <w:numPr>
          <w:ilvl w:val="0"/>
          <w:numId w:val="2"/>
        </w:numPr>
        <w:spacing w:after="0" w:line="360" w:lineRule="auto"/>
        <w:rPr>
          <w:szCs w:val="20"/>
        </w:rPr>
      </w:pPr>
      <w:r>
        <w:rPr>
          <w:szCs w:val="20"/>
        </w:rPr>
        <w:t xml:space="preserve">No servidor, conferir se a data foi informada antes de converter e mostrar mensagem clara.</w:t>
      </w:r>
    </w:p>
    <w:p>
      <w:pPr>
        <w:numPr>
          <w:ilvl w:val="0"/>
          <w:numId w:val="2"/>
        </w:numPr>
        <w:spacing w:after="0" w:line="360" w:lineRule="auto"/>
        <w:rPr>
          <w:szCs w:val="20"/>
        </w:rPr>
      </w:pPr>
      <w:r>
        <w:rPr>
          <w:szCs w:val="20"/>
        </w:rPr>
        <w:t xml:space="preserve">Capturar e registrar qualquer erro inesperado, mostrando ao usuário uma mensagem em vez de não fazer nada.</w:t>
      </w:r>
    </w:p>
    <w:p>
      <w:pPr>
        <w:numPr>
          <w:ilvl w:val="0"/>
          <w:numId w:val="2"/>
        </w:numPr>
        <w:spacing w:after="0" w:line="360" w:lineRule="auto"/>
        <w:rPr>
          <w:szCs w:val="20"/>
        </w:rPr>
      </w:pPr>
      <w:r>
        <w:rPr>
          <w:szCs w:val="20"/>
        </w:rPr>
        <w:t xml:space="preserve">Marcar o campo com asterisco de obrigatório.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Incluir um recebimento sem a data e clicar em SALVAR: deve aparecer a mensagem e nada ser gravado. Com a data, deve gravar normalmente.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Sem captura da tela neste ponto; o comportamento foi registrado no resultado de 07/10/2026 (seção 4, observação 5).</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DV-EST-006</w:t>
      </w:r>
    </w:p>
    <w:p>
      <w:pPr>
        <w:keepNext/>
        <w:spacing w:after="0" w:line="360" w:lineRule="auto"/>
      </w:pPr>
    </w:p>
    <w:p>
      <w:pPr>
        <w:spacing w:after="0" w:line="360" w:lineRule="auto"/>
        <w:rPr>
          <w:szCs w:val="20"/>
        </w:rPr>
      </w:pPr>
      <w:r>
        <w:rPr>
          <w:b/>
          <w:bCs/>
          <w:szCs w:val="20"/>
        </w:rPr>
        <w:t xml:space="preserve">Na tela do Item, alguns botões e marcações recarregam a tela e apagam os números digitados</w:t>
      </w:r>
    </w:p>
    <w:tbl>
      <w:tblPr>
        <w:tblStyle w:val="Tabelacomgrade"/>
        <w:tblW w:w="9631" w:type="dxa"/>
        <w:tblLayout w:type="fixed"/>
        <w:tblLook w:val="04A0" w:firstRow="1" w:lastRow="0" w:firstColumn="1" w:lastColumn="0" w:noHBand="0" w:noVBand="1"/>
      </w:tblPr>
      <w:tblGrid>
        <w:gridCol w:w="1305"/>
        <w:gridCol w:w="1200"/>
        <w:gridCol w:w="1443"/>
        <w:gridCol w:w="1964"/>
        <w:gridCol w:w="2114"/>
        <w:gridCol w:w="1605"/>
      </w:tblGrid>
      <w:tr>
        <w:trPr>
          <w:tblHeader/>
          <w:cantSplit/>
        </w:trPr>
        <w:tc>
          <w:tcPr>
            <w:tcW w:w="13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5" w:type="dxa"/>
          </w:tcPr>
          <w:p>
            <w:pPr>
              <w:widowControl/>
              <w:spacing w:after="0" w:line="276" w:lineRule="auto"/>
              <w:jc w:val="left"/>
              <w:rPr>
                <w:sz w:val="18"/>
                <w:szCs w:val="18"/>
              </w:rPr>
            </w:pPr>
            <w:r>
              <w:rPr>
                <w:sz w:val="18"/>
                <w:szCs w:val="20"/>
              </w:rPr>
              <w:t xml:space="preserve">Baixa</w:t>
            </w:r>
          </w:p>
        </w:tc>
        <w:tc>
          <w:tcPr>
            <w:tcW w:w="1200" w:type="dxa"/>
          </w:tcPr>
          <w:p>
            <w:pPr>
              <w:widowControl/>
              <w:spacing w:after="0" w:line="276" w:lineRule="auto"/>
              <w:jc w:val="left"/>
              <w:rPr>
                <w:sz w:val="18"/>
                <w:szCs w:val="18"/>
              </w:rPr>
            </w:pPr>
            <w:r>
              <w:rPr>
                <w:sz w:val="18"/>
                <w:szCs w:val="20"/>
              </w:rPr>
              <w:t xml:space="preserve">Aberto</w:t>
            </w:r>
          </w:p>
        </w:tc>
        <w:tc>
          <w:tcPr>
            <w:tcW w:w="1443" w:type="dxa"/>
          </w:tcPr>
          <w:p>
            <w:pPr>
              <w:widowControl/>
              <w:spacing w:after="0" w:line="276" w:lineRule="auto"/>
              <w:jc w:val="left"/>
              <w:rPr>
                <w:sz w:val="18"/>
                <w:szCs w:val="18"/>
              </w:rPr>
            </w:pPr>
            <w:r>
              <w:rPr>
                <w:sz w:val="18"/>
                <w:szCs w:val="20"/>
              </w:rPr>
              <w:t xml:space="preserve">Estoque › Cadastros › Item</w:t>
            </w:r>
          </w:p>
        </w:tc>
        <w:tc>
          <w:tcPr>
            <w:tcW w:w="1964" w:type="dxa"/>
          </w:tcPr>
          <w:p>
            <w:pPr>
              <w:widowControl/>
              <w:spacing w:after="0" w:line="276" w:lineRule="auto"/>
              <w:jc w:val="left"/>
              <w:rPr>
                <w:sz w:val="18"/>
                <w:szCs w:val="18"/>
              </w:rPr>
            </w:pPr>
            <w:r>
              <w:rPr>
                <w:sz w:val="18"/>
                <w:szCs w:val="20"/>
              </w:rPr>
              <w:t xml:space="preserve">Preparação do item TESTE MATERIA PRIMA (observação 4)</w:t>
            </w:r>
          </w:p>
        </w:tc>
        <w:tc>
          <w:tcPr>
            <w:tcW w:w="2114" w:type="dxa"/>
          </w:tcPr>
          <w:p>
            <w:pPr>
              <w:widowControl/>
              <w:spacing w:after="0" w:line="276" w:lineRule="auto"/>
              <w:jc w:val="left"/>
              <w:rPr>
                <w:sz w:val="18"/>
                <w:szCs w:val="18"/>
              </w:rPr>
            </w:pPr>
            <w:r>
              <w:rPr>
                <w:sz w:val="18"/>
                <w:szCs w:val="20"/>
              </w:rPr>
              <w:t xml:space="preserve">07/10/2026 (rodada de 07/10/2026 (preparação))</w:t>
            </w:r>
          </w:p>
        </w:tc>
        <w:tc>
          <w:tcPr>
            <w:tcW w:w="1605" w:type="dxa"/>
          </w:tcPr>
          <w:p>
            <w:pPr>
              <w:widowControl/>
              <w:spacing w:after="0" w:line="276" w:lineRule="auto"/>
              <w:jc w:val="left"/>
              <w:rPr>
                <w:sz w:val="18"/>
                <w:szCs w:val="18"/>
              </w:rPr>
            </w:pPr>
            <w:r>
              <w:rPr>
                <w:sz w:val="18"/>
                <w:szCs w:val="20"/>
              </w:rPr>
              <w:t xml:space="preserve">Usabilidade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incluir um item, o botão </w:t>
      </w:r>
      <w:r>
        <w:rPr>
          <w:b/>
          <w:bCs/>
          <w:szCs w:val="20"/>
        </w:rPr>
        <w:t xml:space="preserve">INCLUIR</w:t>
      </w:r>
      <w:r>
        <w:rPr>
          <w:szCs w:val="20"/>
        </w:rPr>
        <w:t xml:space="preserve"> de "Almoxarifados (Movimentação)" e as marcações de controle (lote, validade, quarentena) recarregam parte da tela e </w:t>
      </w:r>
      <w:r>
        <w:rPr>
          <w:b/>
          <w:bCs/>
          <w:szCs w:val="20"/>
        </w:rPr>
        <w:t xml:space="preserve">apagam os números já digitados</w:t>
      </w:r>
      <w:r>
        <w:rPr>
          <w:szCs w:val="20"/>
        </w:rPr>
        <w:t xml:space="preserve"> (estoque mínimo e máximo, peso, medidas). A ordem de preenchimento passa a importar. Também aparece o erro de script "</w:t>
      </w:r>
      <w:r>
        <w:rPr>
          <w:szCs w:val="20"/>
        </w:rPr>
        <w:t xml:space="preserve">$(...).nanoScroller is not a function</w:t>
      </w:r>
      <w:r>
        <w:rPr>
          <w:szCs w:val="20"/>
        </w:rPr>
        <w:t xml:space="preserve">" em várias telas do Estoque.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Cadastros › Item</w:t>
      </w:r>
      <w:r>
        <w:rPr>
          <w:szCs w:val="20"/>
        </w:rPr>
        <w:t xml:space="preserve"> e clicar em incluir. 2. Preencher os números de </w:t>
      </w:r>
      <w:r>
        <w:rPr>
          <w:b/>
          <w:bCs/>
          <w:szCs w:val="20"/>
        </w:rPr>
        <w:t xml:space="preserve">Parâmetros de Armazenagem</w:t>
      </w:r>
      <w:r>
        <w:rPr>
          <w:szCs w:val="20"/>
        </w:rPr>
        <w:t xml:space="preserve"> (Est. Mínimo, Est. Máximo, Peso, Altura, Largura, Profundidade, Emp. Máximo). 3. Marcar </w:t>
      </w:r>
      <w:r>
        <w:rPr>
          <w:b/>
          <w:bCs/>
          <w:szCs w:val="20"/>
        </w:rPr>
        <w:t xml:space="preserve">CONTROLE DE QUARENTENA</w:t>
      </w:r>
      <w:r>
        <w:rPr>
          <w:szCs w:val="20"/>
        </w:rPr>
        <w:t xml:space="preserve"> ou, em </w:t>
      </w:r>
      <w:r>
        <w:rPr>
          <w:b/>
          <w:bCs/>
          <w:szCs w:val="20"/>
        </w:rPr>
        <w:t xml:space="preserve">Almoxarifados (Movimentação)</w:t>
      </w:r>
      <w:r>
        <w:rPr>
          <w:szCs w:val="20"/>
        </w:rPr>
        <w:t xml:space="preserve">, escolher um almoxarifado e clicar em </w:t>
      </w:r>
      <w:r>
        <w:rPr>
          <w:b/>
          <w:bCs/>
          <w:szCs w:val="20"/>
        </w:rPr>
        <w:t xml:space="preserve">INCLUIR</w:t>
      </w:r>
      <w:r>
        <w:rPr>
          <w:szCs w:val="20"/>
        </w:rPr>
        <w:t xml:space="preserve">. 4. Conferir os números digitados no passo 2.</w:t>
      </w:r>
    </w:p>
    <w:p>
      <w:pPr>
        <w:spacing w:after="0" w:line="360" w:lineRule="auto"/>
        <w:rPr>
          <w:szCs w:val="20"/>
        </w:rPr>
      </w:pPr>
      <w:r>
        <w:rPr>
          <w:b/>
          <w:bCs/>
          <w:szCs w:val="20"/>
        </w:rPr>
        <w:t xml:space="preserve">Dados de teste usados:</w:t>
      </w:r>
      <w:r>
        <w:rPr>
          <w:szCs w:val="20"/>
        </w:rPr>
        <w:t xml:space="preserve"> Item </w:t>
      </w:r>
      <w:r>
        <w:rPr>
          <w:szCs w:val="20"/>
        </w:rPr>
        <w:t xml:space="preserve">TST0001 - TESTE MATERIA PRIMA</w:t>
      </w:r>
      <w:r>
        <w:rPr>
          <w:szCs w:val="20"/>
        </w:rPr>
        <w:t xml:space="preserve"> (grupo </w:t>
      </w:r>
      <w:r>
        <w:rPr>
          <w:szCs w:val="20"/>
        </w:rPr>
        <w:t xml:space="preserve">TESTE GRUPO</w:t>
      </w:r>
      <w:r>
        <w:rPr>
          <w:szCs w:val="20"/>
        </w:rPr>
        <w:t xml:space="preserve">, subgrupo </w:t>
      </w:r>
      <w:r>
        <w:rPr>
          <w:szCs w:val="20"/>
        </w:rPr>
        <w:t xml:space="preserve">TESTE SUBGRUPO</w:t>
      </w:r>
      <w:r>
        <w:rPr>
          <w:szCs w:val="20"/>
        </w:rPr>
        <w:t xml:space="preserve">, unidade </w:t>
      </w:r>
      <w:r>
        <w:rPr>
          <w:szCs w:val="20"/>
        </w:rPr>
        <w:t xml:space="preserve">TST</w:t>
      </w:r>
      <w:r>
        <w:rPr>
          <w:szCs w:val="20"/>
        </w:rPr>
        <w:t xml:space="preserve">, almoxarifado </w:t>
      </w:r>
      <w:r>
        <w:rPr>
          <w:szCs w:val="20"/>
        </w:rPr>
        <w:t xml:space="preserve">TESTE ALMOX</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031"/>
        <w:gridCol w:w="5600"/>
      </w:tblGrid>
      <w:tr>
        <w:trPr>
          <w:tblHeader/>
          <w:cantSplit/>
        </w:trPr>
        <w:tc>
          <w:tcPr>
            <w:tcW w:w="40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6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031" w:type="dxa"/>
          </w:tcPr>
          <w:p>
            <w:pPr>
              <w:widowControl/>
              <w:spacing w:after="0" w:line="276" w:lineRule="auto"/>
              <w:jc w:val="left"/>
              <w:rPr>
                <w:sz w:val="18"/>
                <w:szCs w:val="18"/>
              </w:rPr>
            </w:pPr>
            <w:r>
              <w:rPr>
                <w:sz w:val="18"/>
                <w:szCs w:val="20"/>
              </w:rPr>
              <w:t xml:space="preserve">Os valores já digitados continuam preenchidos depois de qualquer botão ou marcação. Nenhum erro de script no navegador.</w:t>
            </w:r>
          </w:p>
        </w:tc>
        <w:tc>
          <w:tcPr>
            <w:tcW w:w="5600" w:type="dxa"/>
          </w:tcPr>
          <w:p>
            <w:pPr>
              <w:widowControl/>
              <w:spacing w:after="0" w:line="276" w:lineRule="auto"/>
              <w:jc w:val="left"/>
              <w:rPr>
                <w:sz w:val="18"/>
                <w:szCs w:val="18"/>
              </w:rPr>
            </w:pPr>
            <w:r>
              <w:rPr>
                <w:sz w:val="18"/>
                <w:szCs w:val="20"/>
              </w:rPr>
              <w:t xml:space="preserve">Os números digitados foram apagados e precisaram ser digitados de novo. Erro de script "$(...).nanoScroller is not a function" no console do navegador.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a marcação CONTROLE DE QUARENTENA e o botão INCLUIR do almoxarifado fazem ida ao servidor (</w:t>
      </w:r>
      <w:r>
        <w:rPr>
          <w:szCs w:val="20"/>
        </w:rPr>
        <w:t xml:space="preserve">AutoPostBack</w:t>
      </w:r>
      <w:r>
        <w:rPr>
          <w:szCs w:val="20"/>
        </w:rPr>
        <w:t xml:space="preserve">/botão em </w:t>
      </w:r>
      <w:r>
        <w:rPr>
          <w:szCs w:val="20"/>
        </w:rPr>
        <w:t xml:space="preserve">UpdatePanel</w:t>
      </w:r>
      <w:r>
        <w:rPr>
          <w:szCs w:val="20"/>
        </w:rPr>
        <w:t xml:space="preserve">); a forma exata como os números se perdem não foi identificada. Investigar se os campos de número com máscara estão fora dos painéis atualizados ou são reescritos no retorno. O </w:t>
      </w:r>
      <w:r>
        <w:rPr>
          <w:szCs w:val="20"/>
        </w:rPr>
        <w:t xml:space="preserve">nanoScroller</w:t>
      </w:r>
      <w:r>
        <w:rPr>
          <w:szCs w:val="20"/>
        </w:rPr>
        <w:t xml:space="preserve"> não aparece no código do Estoque: deve vir de um script comum (página-mestra ou tema) que chama o componente sem carregá-lo; a investigar.</w:t>
      </w:r>
    </w:p>
    <w:tbl>
      <w:tblPr>
        <w:tblStyle w:val="Tabelacomgrade"/>
        <w:tblW w:w="9631" w:type="dxa"/>
        <w:tblLayout w:type="fixed"/>
        <w:tblLook w:val="04A0" w:firstRow="1" w:lastRow="0" w:firstColumn="1" w:lastColumn="0" w:noHBand="0" w:noVBand="1"/>
      </w:tblPr>
      <w:tblGrid>
        <w:gridCol w:w="4531"/>
        <w:gridCol w:w="1219"/>
        <w:gridCol w:w="3881"/>
      </w:tblGrid>
      <w:tr>
        <w:trPr>
          <w:tblHeader/>
          <w:cantSplit/>
        </w:trPr>
        <w:tc>
          <w:tcPr>
            <w:tcW w:w="45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8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531" w:type="dxa"/>
          </w:tcPr>
          <w:p>
            <w:pPr>
              <w:widowControl/>
              <w:spacing w:after="0" w:line="276" w:lineRule="auto"/>
              <w:jc w:val="left"/>
              <w:rPr>
                <w:sz w:val="18"/>
                <w:szCs w:val="18"/>
              </w:rPr>
            </w:pPr>
            <w:r>
              <w:rPr>
                <w:sz w:val="18"/>
                <w:szCs w:val="20"/>
              </w:rPr>
              <w:t xml:space="preserve">LaboSys_UI/administracao/tabelas_apoio/item_ed.aspx</w:t>
            </w:r>
          </w:p>
        </w:tc>
        <w:tc>
          <w:tcPr>
            <w:tcW w:w="1219" w:type="dxa"/>
          </w:tcPr>
          <w:p>
            <w:pPr>
              <w:widowControl/>
              <w:spacing w:after="0" w:line="276" w:lineRule="auto"/>
              <w:jc w:val="left"/>
              <w:rPr>
                <w:sz w:val="18"/>
                <w:szCs w:val="18"/>
              </w:rPr>
            </w:pPr>
            <w:r>
              <w:rPr>
                <w:sz w:val="18"/>
                <w:szCs w:val="20"/>
              </w:rPr>
              <w:t xml:space="preserve">465-467</w:t>
            </w:r>
          </w:p>
        </w:tc>
        <w:tc>
          <w:tcPr>
            <w:tcW w:w="3881" w:type="dxa"/>
          </w:tcPr>
          <w:p>
            <w:pPr>
              <w:widowControl/>
              <w:spacing w:after="0" w:line="276" w:lineRule="auto"/>
              <w:jc w:val="left"/>
              <w:rPr>
                <w:sz w:val="18"/>
                <w:szCs w:val="18"/>
              </w:rPr>
            </w:pPr>
            <w:r>
              <w:rPr>
                <w:sz w:val="18"/>
                <w:szCs w:val="20"/>
              </w:rPr>
              <w:t xml:space="preserve">CONTROLE DE QUARENTENA com AutoPostBack="True".</w:t>
            </w:r>
          </w:p>
        </w:tc>
      </w:tr>
      <w:tr>
        <w:trPr>
          <w:cantSplit/>
        </w:trPr>
        <w:tc>
          <w:tcPr>
            <w:tcW w:w="4531" w:type="dxa"/>
          </w:tcPr>
          <w:p>
            <w:pPr>
              <w:widowControl/>
              <w:spacing w:after="0" w:line="276" w:lineRule="auto"/>
              <w:jc w:val="left"/>
              <w:rPr>
                <w:sz w:val="18"/>
                <w:szCs w:val="18"/>
              </w:rPr>
            </w:pPr>
            <w:r>
              <w:rPr>
                <w:sz w:val="18"/>
                <w:szCs w:val="20"/>
              </w:rPr>
              <w:t xml:space="preserve">LaboSys_UI/administracao/tabelas_apoio/item_ed.aspx</w:t>
            </w:r>
          </w:p>
        </w:tc>
        <w:tc>
          <w:tcPr>
            <w:tcW w:w="1219" w:type="dxa"/>
          </w:tcPr>
          <w:p>
            <w:pPr>
              <w:widowControl/>
              <w:spacing w:after="0" w:line="276" w:lineRule="auto"/>
              <w:jc w:val="left"/>
              <w:rPr>
                <w:sz w:val="18"/>
                <w:szCs w:val="18"/>
              </w:rPr>
            </w:pPr>
            <w:r>
              <w:rPr>
                <w:sz w:val="18"/>
                <w:szCs w:val="20"/>
              </w:rPr>
              <w:t xml:space="preserve">664-665</w:t>
            </w:r>
          </w:p>
        </w:tc>
        <w:tc>
          <w:tcPr>
            <w:tcW w:w="3881" w:type="dxa"/>
          </w:tcPr>
          <w:p>
            <w:pPr>
              <w:widowControl/>
              <w:spacing w:after="0" w:line="276" w:lineRule="auto"/>
              <w:jc w:val="left"/>
              <w:rPr>
                <w:sz w:val="18"/>
                <w:szCs w:val="18"/>
              </w:rPr>
            </w:pPr>
            <w:r>
              <w:rPr>
                <w:sz w:val="18"/>
                <w:szCs w:val="20"/>
              </w:rPr>
              <w:t xml:space="preserve">Botão INCLUIR do almoxarifado (btnNovoLocal), que faz ida ao servidor.</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Manter os valores digitados nas idas ao servidor (rever os painéis atualizados e o ViewState dos campos), ou fazer essas ações sem recarregar.</w:t>
      </w:r>
    </w:p>
    <w:p>
      <w:pPr>
        <w:numPr>
          <w:ilvl w:val="0"/>
          <w:numId w:val="2"/>
        </w:numPr>
        <w:spacing w:after="0" w:line="360" w:lineRule="auto"/>
        <w:rPr>
          <w:szCs w:val="20"/>
        </w:rPr>
      </w:pPr>
      <w:r>
        <w:rPr>
          <w:szCs w:val="20"/>
        </w:rPr>
        <w:t xml:space="preserve">Carregar o script do </w:t>
      </w:r>
      <w:r>
        <w:rPr>
          <w:szCs w:val="20"/>
        </w:rPr>
        <w:t xml:space="preserve">nanoScroller</w:t>
      </w:r>
      <w:r>
        <w:rPr>
          <w:szCs w:val="20"/>
        </w:rPr>
        <w:t xml:space="preserve"> onde ele é chamado, ou retirar a chamada.</w:t>
      </w:r>
    </w:p>
    <w:p>
      <w:pPr>
        <w:numPr>
          <w:ilvl w:val="0"/>
          <w:numId w:val="2"/>
        </w:numPr>
        <w:spacing w:after="0" w:line="360" w:lineRule="auto"/>
        <w:rPr>
          <w:szCs w:val="20"/>
        </w:rPr>
      </w:pPr>
      <w:r>
        <w:rPr>
          <w:szCs w:val="20"/>
        </w:rPr>
        <w:t xml:space="preserve">Testar a tela do Item preenchendo os campos em ordens diferentes.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Incluir um item, preencher os números, marcar CONTROLE DE QUARENTENA e incluir um almoxarifado: os números devem continuar preenchidos; o console não deve mostrar erro de script.</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Sem captura do momento em que os números somem; registrado no resultado de 07/10/2026 (seção 4, observações 4 e 8).</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DV-EST-013</w:t>
      </w:r>
    </w:p>
    <w:p>
      <w:pPr>
        <w:keepNext/>
        <w:spacing w:after="0" w:line="360" w:lineRule="auto"/>
      </w:pPr>
    </w:p>
    <w:p>
      <w:pPr>
        <w:spacing w:after="0" w:line="360" w:lineRule="auto"/>
        <w:rPr>
          <w:szCs w:val="20"/>
        </w:rPr>
      </w:pPr>
      <w:r>
        <w:rPr>
          <w:b/>
          <w:bCs/>
          <w:szCs w:val="20"/>
        </w:rPr>
        <w:t xml:space="preserve">Nota fiscal sem a série não grava e não avisa; mensagens apontam o campo errado</w:t>
      </w:r>
    </w:p>
    <w:tbl>
      <w:tblPr>
        <w:tblStyle w:val="Tabelacomgrade"/>
        <w:tblW w:w="9631" w:type="dxa"/>
        <w:tblLayout w:type="fixed"/>
        <w:tblLook w:val="04A0" w:firstRow="1" w:lastRow="0" w:firstColumn="1" w:lastColumn="0" w:noHBand="0" w:noVBand="1"/>
      </w:tblPr>
      <w:tblGrid>
        <w:gridCol w:w="1323"/>
        <w:gridCol w:w="1218"/>
        <w:gridCol w:w="1998"/>
        <w:gridCol w:w="1517"/>
        <w:gridCol w:w="1939"/>
        <w:gridCol w:w="1636"/>
      </w:tblGrid>
      <w:tr>
        <w:trPr>
          <w:tblHeader/>
          <w:cantSplit/>
        </w:trPr>
        <w:tc>
          <w:tcPr>
            <w:tcW w:w="13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9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3" w:type="dxa"/>
          </w:tcPr>
          <w:p>
            <w:pPr>
              <w:widowControl/>
              <w:spacing w:after="0" w:line="276" w:lineRule="auto"/>
              <w:jc w:val="left"/>
              <w:rPr>
                <w:sz w:val="18"/>
                <w:szCs w:val="18"/>
              </w:rPr>
            </w:pPr>
            <w:r>
              <w:rPr>
                <w:sz w:val="18"/>
                <w:szCs w:val="20"/>
              </w:rPr>
              <w:t xml:space="preserve">Baixa</w:t>
            </w:r>
          </w:p>
        </w:tc>
        <w:tc>
          <w:tcPr>
            <w:tcW w:w="1218" w:type="dxa"/>
          </w:tcPr>
          <w:p>
            <w:pPr>
              <w:widowControl/>
              <w:spacing w:after="0" w:line="276" w:lineRule="auto"/>
              <w:jc w:val="left"/>
              <w:rPr>
                <w:sz w:val="18"/>
                <w:szCs w:val="18"/>
              </w:rPr>
            </w:pPr>
            <w:r>
              <w:rPr>
                <w:sz w:val="18"/>
                <w:szCs w:val="20"/>
              </w:rPr>
              <w:t xml:space="preserve">Aberto</w:t>
            </w:r>
          </w:p>
        </w:tc>
        <w:tc>
          <w:tcPr>
            <w:tcW w:w="1998" w:type="dxa"/>
          </w:tcPr>
          <w:p>
            <w:pPr>
              <w:widowControl/>
              <w:spacing w:after="0" w:line="276" w:lineRule="auto"/>
              <w:jc w:val="left"/>
              <w:rPr>
                <w:sz w:val="18"/>
                <w:szCs w:val="18"/>
              </w:rPr>
            </w:pPr>
            <w:r>
              <w:rPr>
                <w:sz w:val="18"/>
                <w:szCs w:val="20"/>
              </w:rPr>
              <w:t xml:space="preserve">Estoque › Estoque › Recebimento de Material › Nota Fiscal</w:t>
            </w:r>
          </w:p>
        </w:tc>
        <w:tc>
          <w:tcPr>
            <w:tcW w:w="1517" w:type="dxa"/>
          </w:tcPr>
          <w:p>
            <w:pPr>
              <w:widowControl/>
              <w:spacing w:after="0" w:line="276" w:lineRule="auto"/>
              <w:jc w:val="left"/>
              <w:rPr>
                <w:sz w:val="18"/>
                <w:szCs w:val="18"/>
              </w:rPr>
            </w:pPr>
            <w:r>
              <w:rPr>
                <w:sz w:val="18"/>
                <w:szCs w:val="20"/>
              </w:rPr>
              <w:t xml:space="preserve">CT-EST-184</w:t>
            </w:r>
          </w:p>
        </w:tc>
        <w:tc>
          <w:tcPr>
            <w:tcW w:w="1939" w:type="dxa"/>
          </w:tcPr>
          <w:p>
            <w:pPr>
              <w:widowControl/>
              <w:spacing w:after="0" w:line="276" w:lineRule="auto"/>
              <w:jc w:val="left"/>
              <w:rPr>
                <w:sz w:val="18"/>
                <w:szCs w:val="18"/>
              </w:rPr>
            </w:pPr>
            <w:r>
              <w:rPr>
                <w:sz w:val="18"/>
                <w:szCs w:val="20"/>
              </w:rPr>
              <w:t xml:space="preserve">08/10/2026 (rodada de 08/10/2026, etapa 1)</w:t>
            </w:r>
          </w:p>
        </w:tc>
        <w:tc>
          <w:tcPr>
            <w:tcW w:w="1636" w:type="dxa"/>
          </w:tcPr>
          <w:p>
            <w:pPr>
              <w:widowControl/>
              <w:spacing w:after="0" w:line="276" w:lineRule="auto"/>
              <w:jc w:val="left"/>
              <w:rPr>
                <w:sz w:val="18"/>
                <w:szCs w:val="18"/>
              </w:rPr>
            </w:pPr>
            <w:r>
              <w:rPr>
                <w:sz w:val="18"/>
                <w:szCs w:val="20"/>
              </w:rPr>
              <w:t xml:space="preserve">Usabilidade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tela </w:t>
      </w:r>
      <w:r>
        <w:rPr>
          <w:b/>
          <w:bCs/>
          <w:szCs w:val="20"/>
        </w:rPr>
        <w:t xml:space="preserve">Recebimento de Materiais - Nota Fiscal</w:t>
      </w:r>
      <w:r>
        <w:rPr>
          <w:szCs w:val="20"/>
        </w:rPr>
        <w:t xml:space="preserve">, com a </w:t>
      </w:r>
      <w:r>
        <w:rPr>
          <w:b/>
          <w:bCs/>
          <w:szCs w:val="20"/>
        </w:rPr>
        <w:t xml:space="preserve">Série</w:t>
      </w:r>
      <w:r>
        <w:rPr>
          <w:szCs w:val="20"/>
        </w:rPr>
        <w:t xml:space="preserve"> em branco, o sistema pergunta "Deseja salvar a Nota Fiscal?", repete a pergunta depois do SIM e </w:t>
      </w:r>
      <w:r>
        <w:rPr>
          <w:b/>
          <w:bCs/>
          <w:szCs w:val="20"/>
        </w:rPr>
        <w:t xml:space="preserve">não grava, sem nenhuma mensagem</w:t>
      </w:r>
      <w:r>
        <w:rPr>
          <w:szCs w:val="20"/>
        </w:rPr>
        <w:t xml:space="preserve">. Outras mensagens apontam o campo errado: sem o Nº da NF aparece também "Campo Série é obrigatório!" (com a série preenchida); sem a Data de Entrada aparece "Data da Nota Fiscal não informada"; sem o Total Produto aparece também "Valor do Frete da Nota Fiscal não foi informado!" (com o frete preenchido). "Tipo de Movimentacao" está sem acento.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um recebimento em aberto, e clicar em </w:t>
      </w:r>
      <w:r>
        <w:rPr>
          <w:b/>
          <w:bCs/>
          <w:szCs w:val="20"/>
        </w:rPr>
        <w:t xml:space="preserve">INCLUIR NOTA FISCAL</w:t>
      </w:r>
      <w:r>
        <w:rPr>
          <w:szCs w:val="20"/>
        </w:rPr>
        <w:t xml:space="preserve">. 2. Preencher todos os campos obrigatórios, menos a </w:t>
      </w:r>
      <w:r>
        <w:rPr>
          <w:b/>
          <w:bCs/>
          <w:szCs w:val="20"/>
        </w:rPr>
        <w:t xml:space="preserve">Série</w:t>
      </w:r>
      <w:r>
        <w:rPr>
          <w:szCs w:val="20"/>
        </w:rPr>
        <w:t xml:space="preserve">. 3. Clicar em </w:t>
      </w:r>
      <w:r>
        <w:rPr>
          <w:b/>
          <w:bCs/>
          <w:szCs w:val="20"/>
        </w:rPr>
        <w:t xml:space="preserve">SALVAR NOTA FISCAL</w:t>
      </w:r>
      <w:r>
        <w:rPr>
          <w:szCs w:val="20"/>
        </w:rPr>
        <w:t xml:space="preserve"> e depois em </w:t>
      </w:r>
      <w:r>
        <w:rPr>
          <w:b/>
          <w:bCs/>
          <w:szCs w:val="20"/>
        </w:rPr>
        <w:t xml:space="preserve">SIM</w:t>
      </w:r>
      <w:r>
        <w:rPr>
          <w:szCs w:val="20"/>
        </w:rPr>
        <w:t xml:space="preserve">. 4. Repetir deixando em branco, um de cada vez, o </w:t>
      </w:r>
      <w:r>
        <w:rPr>
          <w:b/>
          <w:bCs/>
          <w:szCs w:val="20"/>
        </w:rPr>
        <w:t xml:space="preserve">Nº da NF</w:t>
      </w:r>
      <w:r>
        <w:rPr>
          <w:szCs w:val="20"/>
        </w:rPr>
        <w:t xml:space="preserve">, a </w:t>
      </w:r>
      <w:r>
        <w:rPr>
          <w:b/>
          <w:bCs/>
          <w:szCs w:val="20"/>
        </w:rPr>
        <w:t xml:space="preserve">Data de Entrada</w:t>
      </w:r>
      <w:r>
        <w:rPr>
          <w:szCs w:val="20"/>
        </w:rPr>
        <w:t xml:space="preserve"> e o </w:t>
      </w:r>
      <w:r>
        <w:rPr>
          <w:b/>
          <w:bCs/>
          <w:szCs w:val="20"/>
        </w:rPr>
        <w:t xml:space="preserve">Total Produto</w:t>
      </w:r>
      <w:r>
        <w:rPr>
          <w:szCs w:val="20"/>
        </w:rPr>
        <w:t xml:space="preserve">, e ler as mensagens no rodapé.</w:t>
      </w:r>
    </w:p>
    <w:p>
      <w:pPr>
        <w:spacing w:after="0" w:line="360" w:lineRule="auto"/>
        <w:rPr>
          <w:szCs w:val="20"/>
        </w:rPr>
      </w:pPr>
      <w:r>
        <w:rPr>
          <w:b/>
          <w:bCs/>
          <w:szCs w:val="20"/>
        </w:rPr>
        <w:t xml:space="preserve">Dados de teste usados:</w:t>
      </w:r>
      <w:r>
        <w:rPr>
          <w:szCs w:val="20"/>
        </w:rPr>
        <w:t xml:space="preserve"> Recebimento </w:t>
      </w:r>
      <w:r>
        <w:rPr>
          <w:szCs w:val="20"/>
        </w:rPr>
        <w:t xml:space="preserve">00015</w:t>
      </w:r>
      <w:r>
        <w:rPr>
          <w:szCs w:val="20"/>
        </w:rPr>
        <w:t xml:space="preserve">, fornecedor </w:t>
      </w:r>
      <w:r>
        <w:rPr>
          <w:szCs w:val="20"/>
        </w:rPr>
        <w:t xml:space="preserve">TESTE PJ FARMACÊUTICA LTDA</w:t>
      </w:r>
      <w:r>
        <w:rPr>
          <w:szCs w:val="20"/>
        </w:rPr>
        <w:t xml:space="preserve">, NF de teste </w:t>
      </w:r>
      <w:r>
        <w:rPr>
          <w:szCs w:val="20"/>
        </w:rPr>
        <w:t xml:space="preserve">9004</w:t>
      </w:r>
      <w:r>
        <w:rPr>
          <w:szCs w:val="20"/>
        </w:rPr>
        <w:t xml:space="preserve"> (não gravada).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709"/>
        <w:gridCol w:w="5922"/>
      </w:tblGrid>
      <w:tr>
        <w:trPr>
          <w:tblHeader/>
          <w:cantSplit/>
        </w:trPr>
        <w:tc>
          <w:tcPr>
            <w:tcW w:w="37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9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709" w:type="dxa"/>
          </w:tcPr>
          <w:p>
            <w:pPr>
              <w:widowControl/>
              <w:spacing w:after="0" w:line="276" w:lineRule="auto"/>
              <w:jc w:val="left"/>
              <w:rPr>
                <w:sz w:val="18"/>
                <w:szCs w:val="18"/>
              </w:rPr>
            </w:pPr>
            <w:r>
              <w:rPr>
                <w:sz w:val="18"/>
                <w:szCs w:val="20"/>
              </w:rPr>
              <w:t xml:space="preserve">Sem a série: "Campo Série é obrigatório!" e nada gravado. Cada mensagem cita só o campo que falta.</w:t>
            </w:r>
          </w:p>
        </w:tc>
        <w:tc>
          <w:tcPr>
            <w:tcW w:w="5922" w:type="dxa"/>
          </w:tcPr>
          <w:p>
            <w:pPr>
              <w:widowControl/>
              <w:spacing w:after="0" w:line="276" w:lineRule="auto"/>
              <w:jc w:val="left"/>
              <w:rPr>
                <w:sz w:val="18"/>
                <w:szCs w:val="18"/>
              </w:rPr>
            </w:pPr>
            <w:r>
              <w:rPr>
                <w:sz w:val="18"/>
                <w:szCs w:val="20"/>
              </w:rPr>
              <w:t xml:space="preserve">Sem a série: a pergunta se repete e nada é gravado, sem mensagem. Sem o Total Produto: "Valor Total do Produto na Nota Fiscal não foi informado!" e "Valor do Frete da Nota Fiscal não foi informado!" com o frete preenchido.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5506734"/>
            <wp:effectExtent l="0" t="0" r="0" b="0"/>
            <wp:docPr id="5024" name="Imagem 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Imagem 5024"/>
                    <pic:cNvPicPr/>
                  </pic:nvPicPr>
                  <pic:blipFill>
                    <a:blip r:embed="rIdHom24"/>
                    <a:stretch>
                      <a:fillRect/>
                    </a:stretch>
                  </pic:blipFill>
                  <pic:spPr>
                    <a:xfrm>
                      <a:off x="0" y="0"/>
                      <a:ext cx="5400000" cy="5506734"/>
                    </a:xfrm>
                    <a:prstGeom prst="rect">
                      <a:avLst/>
                    </a:prstGeom>
                  </pic:spPr>
                </pic:pic>
              </a:graphicData>
            </a:graphic>
          </wp:inline>
        </w:drawing>
      </w:r>
    </w:p>
    <w:p>
      <w:pPr>
        <w:spacing w:before="60" w:after="120"/>
        <w:jc w:val="center"/>
      </w:pPr>
      <w:r>
        <w:rPr>
          <w:i/>
          <w:iCs/>
          <w:sz w:val="18"/>
          <w:szCs w:val="20"/>
        </w:rPr>
        <w:t xml:space="preserve">Figura 24 – Série em branco: depois do SIM, a pergunta "Deseja salvar a Nota Fiscal?" aparece de novo</w:t>
      </w:r>
    </w:p>
    <w:p>
      <w:pPr>
        <w:spacing w:after="0" w:line="360" w:lineRule="auto"/>
        <w:rPr>
          <w:szCs w:val="20"/>
        </w:rPr>
      </w:pPr>
      <w:r>
        <w:rPr>
          <w:i/>
          <w:iCs/>
          <w:szCs w:val="20"/>
        </w:rPr>
        <w:t xml:space="preserve">Figura 1: Série em branco: depois do SIM, a pergunta "Deseja salvar a Nota Fiscal?" aparece de novo</w:t>
      </w:r>
    </w:p>
    <w:p>
      <w:pPr>
        <w:keepNext/>
        <w:spacing w:before="120" w:after="0"/>
        <w:jc w:val="center"/>
      </w:pPr>
      <w:r>
        <w:rPr>
          <w:noProof/>
        </w:rPr>
        <w:drawing>
          <wp:inline distT="0" distB="0" distL="0" distR="0">
            <wp:extent cx="5400000" cy="5736017"/>
            <wp:effectExtent l="0" t="0" r="0" b="0"/>
            <wp:docPr id="5025" name="Imagem 5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Imagem 5025"/>
                    <pic:cNvPicPr/>
                  </pic:nvPicPr>
                  <pic:blipFill>
                    <a:blip r:embed="rIdHom25"/>
                    <a:stretch>
                      <a:fillRect/>
                    </a:stretch>
                  </pic:blipFill>
                  <pic:spPr>
                    <a:xfrm>
                      <a:off x="0" y="0"/>
                      <a:ext cx="5400000" cy="5736017"/>
                    </a:xfrm>
                    <a:prstGeom prst="rect">
                      <a:avLst/>
                    </a:prstGeom>
                  </pic:spPr>
                </pic:pic>
              </a:graphicData>
            </a:graphic>
          </wp:inline>
        </w:drawing>
      </w:r>
    </w:p>
    <w:p>
      <w:pPr>
        <w:spacing w:before="60" w:after="120"/>
        <w:jc w:val="center"/>
      </w:pPr>
      <w:r>
        <w:rPr>
          <w:i/>
          <w:iCs/>
          <w:sz w:val="18"/>
          <w:szCs w:val="20"/>
        </w:rPr>
        <w:t xml:space="preserve">Figura 25 – Sem o Total Produto: aparece também a mensagem do frete, que está preenchido</w:t>
      </w:r>
    </w:p>
    <w:p>
      <w:pPr>
        <w:spacing w:after="0" w:line="360" w:lineRule="auto"/>
        <w:rPr>
          <w:szCs w:val="20"/>
        </w:rPr>
      </w:pPr>
      <w:r>
        <w:rPr>
          <w:i/>
          <w:iCs/>
          <w:szCs w:val="20"/>
        </w:rPr>
        <w:t xml:space="preserve">Figura 2: Sem o Total Produto: aparece também a mensagem do frete, que está preenchido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os validadores estão ligados aos campos errados: o da Série valida o Nº da NF, o do Frete valida o Total Produto, e o da Data de Entrada usa o texto da Data da Nota. Sem validador real na série, o código converte a série vazia com </w:t>
      </w:r>
      <w:r>
        <w:rPr>
          <w:szCs w:val="20"/>
        </w:rPr>
        <w:t xml:space="preserve">Convert.ToInt32</w:t>
      </w:r>
      <w:r>
        <w:rPr>
          <w:szCs w:val="20"/>
        </w:rPr>
        <w:t xml:space="preserve"> ao verificar nota repetida; esse erro de formato não é capturado (o </w:t>
      </w:r>
      <w:r>
        <w:rPr>
          <w:szCs w:val="20"/>
        </w:rPr>
        <w:t xml:space="preserve">catch</w:t>
      </w:r>
      <w:r>
        <w:rPr>
          <w:szCs w:val="20"/>
        </w:rPr>
        <w:t xml:space="preserve"> só pega </w:t>
      </w:r>
      <w:r>
        <w:rPr>
          <w:szCs w:val="20"/>
        </w:rPr>
        <w:t xml:space="preserve">ArgumentException</w:t>
      </w:r>
      <w:r>
        <w:rPr>
          <w:szCs w:val="20"/>
        </w:rPr>
        <w:t xml:space="preserve">), o que explica a falta de mensagem (esta última parte é </w:t>
      </w:r>
      <w:r>
        <w:rPr>
          <w:b/>
          <w:bCs/>
          <w:szCs w:val="20"/>
        </w:rPr>
        <w:t xml:space="preserve">provável</w:t>
      </w:r>
      <w:r>
        <w:rPr>
          <w:szCs w:val="20"/>
        </w:rPr>
        <w:t xml:space="preserve">).</w:t>
      </w:r>
    </w:p>
    <w:tbl>
      <w:tblPr>
        <w:tblStyle w:val="Tabelacomgrade"/>
        <w:tblW w:w="9631" w:type="dxa"/>
        <w:tblLayout w:type="fixed"/>
        <w:tblLook w:val="04A0" w:firstRow="1" w:lastRow="0" w:firstColumn="1" w:lastColumn="0" w:noHBand="0" w:noVBand="1"/>
      </w:tblPr>
      <w:tblGrid>
        <w:gridCol w:w="3944"/>
        <w:gridCol w:w="1128"/>
        <w:gridCol w:w="4559"/>
      </w:tblGrid>
      <w:tr>
        <w:trPr>
          <w:tblHeader/>
          <w:cantSplit/>
        </w:trPr>
        <w:tc>
          <w:tcPr>
            <w:tcW w:w="39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5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944" w:type="dxa"/>
          </w:tcPr>
          <w:p>
            <w:pPr>
              <w:widowControl/>
              <w:spacing w:after="0" w:line="276" w:lineRule="auto"/>
              <w:jc w:val="left"/>
              <w:rPr>
                <w:sz w:val="18"/>
                <w:szCs w:val="18"/>
              </w:rPr>
            </w:pPr>
            <w:r>
              <w:rPr>
                <w:sz w:val="18"/>
                <w:szCs w:val="20"/>
              </w:rPr>
              <w:t xml:space="preserve">LaboSys_UI/estoque/recebimentoNF_ed.aspx</w:t>
            </w:r>
          </w:p>
        </w:tc>
        <w:tc>
          <w:tcPr>
            <w:tcW w:w="1128" w:type="dxa"/>
          </w:tcPr>
          <w:p>
            <w:pPr>
              <w:widowControl/>
              <w:spacing w:after="0" w:line="276" w:lineRule="auto"/>
              <w:jc w:val="left"/>
              <w:rPr>
                <w:sz w:val="18"/>
                <w:szCs w:val="18"/>
              </w:rPr>
            </w:pPr>
            <w:r>
              <w:rPr>
                <w:sz w:val="18"/>
                <w:szCs w:val="20"/>
              </w:rPr>
              <w:t xml:space="preserve">261-263</w:t>
            </w:r>
          </w:p>
        </w:tc>
        <w:tc>
          <w:tcPr>
            <w:tcW w:w="4559" w:type="dxa"/>
          </w:tcPr>
          <w:p>
            <w:pPr>
              <w:widowControl/>
              <w:spacing w:after="0" w:line="276" w:lineRule="auto"/>
              <w:jc w:val="left"/>
              <w:rPr>
                <w:sz w:val="18"/>
                <w:szCs w:val="18"/>
              </w:rPr>
            </w:pPr>
            <w:r>
              <w:rPr>
                <w:sz w:val="18"/>
                <w:szCs w:val="20"/>
              </w:rPr>
              <w:t xml:space="preserve">rqfvSerie ("Campo Série é obrigatório!") com ControlToValidate="txtNumNF".</w:t>
            </w:r>
          </w:p>
        </w:tc>
      </w:tr>
      <w:tr>
        <w:trPr>
          <w:cantSplit/>
        </w:trPr>
        <w:tc>
          <w:tcPr>
            <w:tcW w:w="3944" w:type="dxa"/>
          </w:tcPr>
          <w:p>
            <w:pPr>
              <w:widowControl/>
              <w:spacing w:after="0" w:line="276" w:lineRule="auto"/>
              <w:jc w:val="left"/>
              <w:rPr>
                <w:sz w:val="18"/>
                <w:szCs w:val="18"/>
              </w:rPr>
            </w:pPr>
            <w:r>
              <w:rPr>
                <w:sz w:val="18"/>
                <w:szCs w:val="20"/>
              </w:rPr>
              <w:t xml:space="preserve">LaboSys_UI/estoque/recebimentoNF_ed.aspx</w:t>
            </w:r>
          </w:p>
        </w:tc>
        <w:tc>
          <w:tcPr>
            <w:tcW w:w="1128" w:type="dxa"/>
          </w:tcPr>
          <w:p>
            <w:pPr>
              <w:widowControl/>
              <w:spacing w:after="0" w:line="276" w:lineRule="auto"/>
              <w:jc w:val="left"/>
              <w:rPr>
                <w:sz w:val="18"/>
                <w:szCs w:val="18"/>
              </w:rPr>
            </w:pPr>
            <w:r>
              <w:rPr>
                <w:sz w:val="18"/>
                <w:szCs w:val="20"/>
              </w:rPr>
              <w:t xml:space="preserve">451-453</w:t>
            </w:r>
          </w:p>
        </w:tc>
        <w:tc>
          <w:tcPr>
            <w:tcW w:w="4559" w:type="dxa"/>
          </w:tcPr>
          <w:p>
            <w:pPr>
              <w:widowControl/>
              <w:spacing w:after="0" w:line="276" w:lineRule="auto"/>
              <w:jc w:val="left"/>
              <w:rPr>
                <w:sz w:val="18"/>
                <w:szCs w:val="18"/>
              </w:rPr>
            </w:pPr>
            <w:r>
              <w:rPr>
                <w:sz w:val="18"/>
                <w:szCs w:val="20"/>
              </w:rPr>
              <w:t xml:space="preserve">Validador "Valor do Frete..." com ControlToValidate="txtValTotProduto".</w:t>
            </w:r>
          </w:p>
        </w:tc>
      </w:tr>
      <w:tr>
        <w:trPr>
          <w:cantSplit/>
        </w:trPr>
        <w:tc>
          <w:tcPr>
            <w:tcW w:w="3944" w:type="dxa"/>
          </w:tcPr>
          <w:p>
            <w:pPr>
              <w:widowControl/>
              <w:spacing w:after="0" w:line="276" w:lineRule="auto"/>
              <w:jc w:val="left"/>
              <w:rPr>
                <w:sz w:val="18"/>
                <w:szCs w:val="18"/>
              </w:rPr>
            </w:pPr>
            <w:r>
              <w:rPr>
                <w:sz w:val="18"/>
                <w:szCs w:val="20"/>
              </w:rPr>
              <w:t xml:space="preserve">LaboSys_UI/estoque/recebimentoNF_ed.aspx</w:t>
            </w:r>
          </w:p>
        </w:tc>
        <w:tc>
          <w:tcPr>
            <w:tcW w:w="1128" w:type="dxa"/>
          </w:tcPr>
          <w:p>
            <w:pPr>
              <w:widowControl/>
              <w:spacing w:after="0" w:line="276" w:lineRule="auto"/>
              <w:jc w:val="left"/>
              <w:rPr>
                <w:sz w:val="18"/>
                <w:szCs w:val="18"/>
              </w:rPr>
            </w:pPr>
            <w:r>
              <w:rPr>
                <w:sz w:val="18"/>
                <w:szCs w:val="20"/>
              </w:rPr>
              <w:t xml:space="preserve">302-305</w:t>
            </w:r>
          </w:p>
        </w:tc>
        <w:tc>
          <w:tcPr>
            <w:tcW w:w="4559" w:type="dxa"/>
          </w:tcPr>
          <w:p>
            <w:pPr>
              <w:widowControl/>
              <w:spacing w:after="0" w:line="276" w:lineRule="auto"/>
              <w:jc w:val="left"/>
              <w:rPr>
                <w:sz w:val="18"/>
                <w:szCs w:val="18"/>
              </w:rPr>
            </w:pPr>
            <w:r>
              <w:rPr>
                <w:sz w:val="18"/>
                <w:szCs w:val="20"/>
              </w:rPr>
              <w:t xml:space="preserve">Validador da Data de Entrada com a mensagem "Data da Nota Fiscal não informada".</w:t>
            </w:r>
          </w:p>
        </w:tc>
      </w:tr>
      <w:tr>
        <w:trPr>
          <w:cantSplit/>
        </w:trPr>
        <w:tc>
          <w:tcPr>
            <w:tcW w:w="3944" w:type="dxa"/>
          </w:tcPr>
          <w:p>
            <w:pPr>
              <w:widowControl/>
              <w:spacing w:after="0" w:line="276" w:lineRule="auto"/>
              <w:jc w:val="left"/>
              <w:rPr>
                <w:sz w:val="18"/>
                <w:szCs w:val="18"/>
              </w:rPr>
            </w:pPr>
            <w:r>
              <w:rPr>
                <w:sz w:val="18"/>
                <w:szCs w:val="20"/>
              </w:rPr>
              <w:t xml:space="preserve">LaboSys_UI/estoque/recebimentoNF_ed.aspx.cs</w:t>
            </w:r>
          </w:p>
        </w:tc>
        <w:tc>
          <w:tcPr>
            <w:tcW w:w="1128" w:type="dxa"/>
          </w:tcPr>
          <w:p>
            <w:pPr>
              <w:widowControl/>
              <w:spacing w:after="0" w:line="276" w:lineRule="auto"/>
              <w:jc w:val="left"/>
              <w:rPr>
                <w:sz w:val="18"/>
                <w:szCs w:val="18"/>
              </w:rPr>
            </w:pPr>
            <w:r>
              <w:rPr>
                <w:sz w:val="18"/>
                <w:szCs w:val="20"/>
              </w:rPr>
              <w:t xml:space="preserve">516, 525</w:t>
            </w:r>
          </w:p>
        </w:tc>
        <w:tc>
          <w:tcPr>
            <w:tcW w:w="4559" w:type="dxa"/>
          </w:tcPr>
          <w:p>
            <w:pPr>
              <w:widowControl/>
              <w:spacing w:after="0" w:line="276" w:lineRule="auto"/>
              <w:jc w:val="left"/>
              <w:rPr>
                <w:sz w:val="18"/>
                <w:szCs w:val="18"/>
              </w:rPr>
            </w:pPr>
            <w:r>
              <w:rPr>
                <w:sz w:val="18"/>
                <w:szCs w:val="20"/>
              </w:rPr>
              <w:t xml:space="preserve">validarNf converte a série com Convert.ToInt32 e só trata ArgumentException.</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Ligar cada validador ao seu campo: Série → </w:t>
      </w:r>
      <w:r>
        <w:rPr>
          <w:szCs w:val="20"/>
        </w:rPr>
        <w:t xml:space="preserve">txtSerie</w:t>
      </w:r>
      <w:r>
        <w:rPr>
          <w:szCs w:val="20"/>
        </w:rPr>
        <w:t xml:space="preserve">, Frete → </w:t>
      </w:r>
      <w:r>
        <w:rPr>
          <w:szCs w:val="20"/>
        </w:rPr>
        <w:t xml:space="preserve">txtValFrete</w:t>
      </w:r>
      <w:r>
        <w:rPr>
          <w:szCs w:val="20"/>
        </w:rPr>
        <w:t xml:space="preserve">; corrigir o texto da Data de Entrada.</w:t>
      </w:r>
    </w:p>
    <w:p>
      <w:pPr>
        <w:numPr>
          <w:ilvl w:val="0"/>
          <w:numId w:val="2"/>
        </w:numPr>
        <w:spacing w:after="0" w:line="360" w:lineRule="auto"/>
        <w:rPr>
          <w:szCs w:val="20"/>
        </w:rPr>
      </w:pPr>
      <w:r>
        <w:rPr>
          <w:szCs w:val="20"/>
        </w:rPr>
        <w:t xml:space="preserve">No servidor, conferir os campos obrigatórios antes de converter e mostrar a mensagem do campo que falta.</w:t>
      </w:r>
    </w:p>
    <w:p>
      <w:pPr>
        <w:numPr>
          <w:ilvl w:val="0"/>
          <w:numId w:val="2"/>
        </w:numPr>
        <w:spacing w:after="0" w:line="360" w:lineRule="auto"/>
        <w:rPr>
          <w:szCs w:val="20"/>
        </w:rPr>
      </w:pPr>
      <w:r>
        <w:rPr>
          <w:szCs w:val="20"/>
        </w:rPr>
        <w:t xml:space="preserve">Capturar e registrar erros inesperados em vez de deixar a tela sem resposta.</w:t>
      </w:r>
    </w:p>
    <w:p>
      <w:pPr>
        <w:numPr>
          <w:ilvl w:val="0"/>
          <w:numId w:val="2"/>
        </w:numPr>
        <w:spacing w:after="0" w:line="360" w:lineRule="auto"/>
        <w:rPr>
          <w:szCs w:val="20"/>
        </w:rPr>
      </w:pPr>
      <w:r>
        <w:rPr>
          <w:szCs w:val="20"/>
        </w:rPr>
        <w:t xml:space="preserve">Corrigir os textos sem acento ("Tipo de Movimentacao", "Data de Emissao").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CT-EST-184</w:t>
      </w:r>
      <w:r>
        <w:rPr>
          <w:szCs w:val="20"/>
        </w:rPr>
        <w:t xml:space="preserve"> campo a campo: cada falta deve gerar só a mensagem do próprio campo; sem a série, a mensagem deve aparecer e nada ser gravado.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No mesmo caso, o item repetido na nota foi recusado só pela soma dos valores; a recusa por item repetido não foi isolada (</w:t>
      </w:r>
      <w:r>
        <w:rPr>
          <w:i/>
          <w:iCs/>
          <w:szCs w:val="20"/>
        </w:rPr>
        <w:t xml:space="preserve">ponto para validar</w:t>
      </w:r>
      <w:r>
        <w:rPr>
          <w:szCs w:val="20"/>
        </w:rPr>
        <w:t xml:space="preserve"> num novo teste com nota de valor maior).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DV-EST-017</w:t>
      </w:r>
    </w:p>
    <w:p>
      <w:pPr>
        <w:keepNext/>
        <w:spacing w:after="0" w:line="360" w:lineRule="auto"/>
      </w:pPr>
    </w:p>
    <w:p>
      <w:pPr>
        <w:spacing w:after="0" w:line="360" w:lineRule="auto"/>
        <w:rPr>
          <w:szCs w:val="20"/>
        </w:rPr>
      </w:pPr>
      <w:r>
        <w:rPr>
          <w:b/>
          <w:bCs/>
          <w:szCs w:val="20"/>
        </w:rPr>
        <w:t xml:space="preserve">Endereço repetido é recusado com erro de grafia e sem dizer qual campo repetiu</w:t>
      </w:r>
    </w:p>
    <w:tbl>
      <w:tblPr>
        <w:tblStyle w:val="Tabelacomgrade"/>
        <w:tblW w:w="9631" w:type="dxa"/>
        <w:tblLayout w:type="fixed"/>
        <w:tblLook w:val="04A0" w:firstRow="1" w:lastRow="0" w:firstColumn="1" w:lastColumn="0" w:noHBand="0" w:noVBand="1"/>
      </w:tblPr>
      <w:tblGrid>
        <w:gridCol w:w="1397"/>
        <w:gridCol w:w="1292"/>
        <w:gridCol w:w="1868"/>
        <w:gridCol w:w="1639"/>
        <w:gridCol w:w="2246"/>
        <w:gridCol w:w="1189"/>
      </w:tblGrid>
      <w:tr>
        <w:trPr>
          <w:tblHeader/>
          <w:cantSplit/>
        </w:trPr>
        <w:tc>
          <w:tcPr>
            <w:tcW w:w="13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2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1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97" w:type="dxa"/>
          </w:tcPr>
          <w:p>
            <w:pPr>
              <w:widowControl/>
              <w:spacing w:after="0" w:line="276" w:lineRule="auto"/>
              <w:jc w:val="left"/>
              <w:rPr>
                <w:sz w:val="18"/>
                <w:szCs w:val="18"/>
              </w:rPr>
            </w:pPr>
            <w:r>
              <w:rPr>
                <w:sz w:val="18"/>
                <w:szCs w:val="20"/>
              </w:rPr>
              <w:t xml:space="preserve">Baixa</w:t>
            </w:r>
          </w:p>
        </w:tc>
        <w:tc>
          <w:tcPr>
            <w:tcW w:w="1292" w:type="dxa"/>
          </w:tcPr>
          <w:p>
            <w:pPr>
              <w:widowControl/>
              <w:spacing w:after="0" w:line="276" w:lineRule="auto"/>
              <w:jc w:val="left"/>
              <w:rPr>
                <w:sz w:val="18"/>
                <w:szCs w:val="18"/>
              </w:rPr>
            </w:pPr>
            <w:r>
              <w:rPr>
                <w:sz w:val="18"/>
                <w:szCs w:val="20"/>
              </w:rPr>
              <w:t xml:space="preserve">Aberto</w:t>
            </w:r>
          </w:p>
        </w:tc>
        <w:tc>
          <w:tcPr>
            <w:tcW w:w="1868" w:type="dxa"/>
          </w:tcPr>
          <w:p>
            <w:pPr>
              <w:widowControl/>
              <w:spacing w:after="0" w:line="276" w:lineRule="auto"/>
              <w:jc w:val="left"/>
              <w:rPr>
                <w:sz w:val="18"/>
                <w:szCs w:val="18"/>
              </w:rPr>
            </w:pPr>
            <w:r>
              <w:rPr>
                <w:sz w:val="18"/>
                <w:szCs w:val="20"/>
              </w:rPr>
              <w:t xml:space="preserve">Estoque › Cadastros › Endereço do Estoque</w:t>
            </w:r>
          </w:p>
        </w:tc>
        <w:tc>
          <w:tcPr>
            <w:tcW w:w="1639" w:type="dxa"/>
          </w:tcPr>
          <w:p>
            <w:pPr>
              <w:widowControl/>
              <w:spacing w:after="0" w:line="276" w:lineRule="auto"/>
              <w:jc w:val="left"/>
              <w:rPr>
                <w:sz w:val="18"/>
                <w:szCs w:val="18"/>
              </w:rPr>
            </w:pPr>
            <w:r>
              <w:rPr>
                <w:sz w:val="18"/>
                <w:szCs w:val="20"/>
              </w:rPr>
              <w:t xml:space="preserve">CT-EST-031</w:t>
            </w:r>
          </w:p>
        </w:tc>
        <w:tc>
          <w:tcPr>
            <w:tcW w:w="2246" w:type="dxa"/>
          </w:tcPr>
          <w:p>
            <w:pPr>
              <w:widowControl/>
              <w:spacing w:after="0" w:line="276" w:lineRule="auto"/>
              <w:jc w:val="left"/>
              <w:rPr>
                <w:sz w:val="18"/>
                <w:szCs w:val="18"/>
              </w:rPr>
            </w:pPr>
            <w:r>
              <w:rPr>
                <w:sz w:val="18"/>
                <w:szCs w:val="20"/>
              </w:rPr>
              <w:t xml:space="preserve">12/10/2026 (rodada 2 de 12/10/2026 (partes A e B))</w:t>
            </w:r>
          </w:p>
        </w:tc>
        <w:tc>
          <w:tcPr>
            <w:tcW w:w="1189" w:type="dxa"/>
          </w:tcPr>
          <w:p>
            <w:pPr>
              <w:widowControl/>
              <w:spacing w:after="0" w:line="276" w:lineRule="auto"/>
              <w:jc w:val="left"/>
              <w:rPr>
                <w:sz w:val="18"/>
                <w:szCs w:val="18"/>
              </w:rPr>
            </w:pPr>
            <w:r>
              <w:rPr>
                <w:sz w:val="18"/>
                <w:szCs w:val="20"/>
              </w:rPr>
              <w:t xml:space="preser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incluir um endereço igual a outro já cadastrado, a mensagem diz "Não foi possível inlcuir o endereço. Verifique se o mesmo já existe": tem erro de grafia e não mostra qual combinação de local, rua, coluna e andar repetiu.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Endereço do Estoque</w:t>
      </w:r>
      <w:r>
        <w:rPr>
          <w:szCs w:val="20"/>
        </w:rPr>
        <w:t xml:space="preserve"> e escolher </w:t>
      </w:r>
      <w:r>
        <w:rPr>
          <w:b/>
          <w:bCs/>
          <w:szCs w:val="20"/>
        </w:rPr>
        <w:t xml:space="preserve">INCLUIR</w:t>
      </w:r>
      <w:r>
        <w:rPr>
          <w:szCs w:val="20"/>
        </w:rPr>
        <w:t xml:space="preserve">. 2. Informar o mesmo local, rua, coluna e andar de um endereço que já existe. 3. Confirmar a inclusão.</w:t>
      </w:r>
    </w:p>
    <w:p>
      <w:pPr>
        <w:spacing w:after="0" w:line="360" w:lineRule="auto"/>
        <w:rPr>
          <w:szCs w:val="20"/>
        </w:rPr>
      </w:pPr>
      <w:r>
        <w:rPr>
          <w:b/>
          <w:bCs/>
          <w:szCs w:val="20"/>
        </w:rPr>
        <w:t xml:space="preserve">Dados de teste usados:</w:t>
      </w:r>
      <w:r>
        <w:rPr>
          <w:szCs w:val="20"/>
        </w:rPr>
        <w:t xml:space="preserve"> Local </w:t>
      </w:r>
      <w:r>
        <w:rPr>
          <w:szCs w:val="20"/>
        </w:rPr>
        <w:t xml:space="preserve">901</w:t>
      </w:r>
      <w:r>
        <w:rPr>
          <w:szCs w:val="20"/>
        </w:rPr>
        <w:t xml:space="preserve">, rua </w:t>
      </w:r>
      <w:r>
        <w:rPr>
          <w:szCs w:val="20"/>
        </w:rPr>
        <w:t xml:space="preserve">TESTE RUA</w:t>
      </w:r>
      <w:r>
        <w:rPr>
          <w:szCs w:val="20"/>
        </w:rPr>
        <w:t xml:space="preserve">, coluna 901, andar 901.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790"/>
        <w:gridCol w:w="4841"/>
      </w:tblGrid>
      <w:tr>
        <w:trPr>
          <w:tblHeader/>
          <w:cantSplit/>
        </w:trPr>
        <w:tc>
          <w:tcPr>
            <w:tcW w:w="47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8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790" w:type="dxa"/>
          </w:tcPr>
          <w:p>
            <w:pPr>
              <w:widowControl/>
              <w:spacing w:after="0" w:line="276" w:lineRule="auto"/>
              <w:jc w:val="left"/>
              <w:rPr>
                <w:sz w:val="18"/>
                <w:szCs w:val="18"/>
              </w:rPr>
            </w:pPr>
            <w:r>
              <w:rPr>
                <w:sz w:val="18"/>
                <w:szCs w:val="20"/>
              </w:rPr>
              <w:t xml:space="preserve">Recusa com mensagem correta, dizendo qual combinação já existe.</w:t>
            </w:r>
          </w:p>
        </w:tc>
        <w:tc>
          <w:tcPr>
            <w:tcW w:w="4841" w:type="dxa"/>
          </w:tcPr>
          <w:p>
            <w:pPr>
              <w:widowControl/>
              <w:spacing w:after="0" w:line="276" w:lineRule="auto"/>
              <w:jc w:val="left"/>
              <w:rPr>
                <w:sz w:val="18"/>
                <w:szCs w:val="18"/>
              </w:rPr>
            </w:pPr>
            <w:r>
              <w:rPr>
                <w:sz w:val="18"/>
                <w:szCs w:val="20"/>
              </w:rPr>
              <w:t xml:space="preserve">Recusa com a mensagem "inlcuir" e sem dizer a combinação repetida.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Corrigir a grafia da mensagem.</w:t>
      </w:r>
    </w:p>
    <w:p>
      <w:pPr>
        <w:numPr>
          <w:ilvl w:val="0"/>
          <w:numId w:val="2"/>
        </w:numPr>
        <w:spacing w:after="0" w:line="360" w:lineRule="auto"/>
        <w:rPr>
          <w:szCs w:val="20"/>
        </w:rPr>
      </w:pPr>
      <w:r>
        <w:rPr>
          <w:szCs w:val="20"/>
        </w:rPr>
        <w:t xml:space="preserve">Dizer qual combinação (local, rua, coluna e andar) já existe.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(CT-EST-031).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DV-EST-019</w:t>
      </w:r>
    </w:p>
    <w:p>
      <w:pPr>
        <w:keepNext/>
        <w:spacing w:after="0" w:line="360" w:lineRule="auto"/>
      </w:pPr>
    </w:p>
    <w:p>
      <w:pPr>
        <w:spacing w:after="0" w:line="360" w:lineRule="auto"/>
        <w:rPr>
          <w:szCs w:val="20"/>
        </w:rPr>
      </w:pPr>
      <w:r>
        <w:rPr>
          <w:b/>
          <w:bCs/>
          <w:szCs w:val="20"/>
        </w:rPr>
        <w:t xml:space="preserve">Curva ABC aceita período no futuro e gera curva sem dados</w:t>
      </w:r>
    </w:p>
    <w:tbl>
      <w:tblPr>
        <w:tblStyle w:val="Tabelacomgrade"/>
        <w:tblW w:w="9631" w:type="dxa"/>
        <w:tblLayout w:type="fixed"/>
        <w:tblLook w:val="04A0" w:firstRow="1" w:lastRow="0" w:firstColumn="1" w:lastColumn="0" w:noHBand="0" w:noVBand="1"/>
      </w:tblPr>
      <w:tblGrid>
        <w:gridCol w:w="1353"/>
        <w:gridCol w:w="1248"/>
        <w:gridCol w:w="1689"/>
        <w:gridCol w:w="1566"/>
        <w:gridCol w:w="2046"/>
        <w:gridCol w:w="1729"/>
      </w:tblGrid>
      <w:tr>
        <w:trPr>
          <w:tblHeader/>
          <w:cantSplit/>
        </w:trPr>
        <w:tc>
          <w:tcPr>
            <w:tcW w:w="13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3" w:type="dxa"/>
          </w:tcPr>
          <w:p>
            <w:pPr>
              <w:widowControl/>
              <w:spacing w:after="0" w:line="276" w:lineRule="auto"/>
              <w:jc w:val="left"/>
              <w:rPr>
                <w:sz w:val="18"/>
                <w:szCs w:val="18"/>
              </w:rPr>
            </w:pPr>
            <w:r>
              <w:rPr>
                <w:sz w:val="18"/>
                <w:szCs w:val="20"/>
              </w:rPr>
              <w:t xml:space="preserve">Baixa</w:t>
            </w:r>
          </w:p>
        </w:tc>
        <w:tc>
          <w:tcPr>
            <w:tcW w:w="1248" w:type="dxa"/>
          </w:tcPr>
          <w:p>
            <w:pPr>
              <w:widowControl/>
              <w:spacing w:after="0" w:line="276" w:lineRule="auto"/>
              <w:jc w:val="left"/>
              <w:rPr>
                <w:sz w:val="18"/>
                <w:szCs w:val="18"/>
              </w:rPr>
            </w:pPr>
            <w:r>
              <w:rPr>
                <w:sz w:val="18"/>
                <w:szCs w:val="20"/>
              </w:rPr>
              <w:t xml:space="preserve">Aberto</w:t>
            </w:r>
          </w:p>
        </w:tc>
        <w:tc>
          <w:tcPr>
            <w:tcW w:w="1689" w:type="dxa"/>
          </w:tcPr>
          <w:p>
            <w:pPr>
              <w:widowControl/>
              <w:spacing w:after="0" w:line="276" w:lineRule="auto"/>
              <w:jc w:val="left"/>
              <w:rPr>
                <w:sz w:val="18"/>
                <w:szCs w:val="18"/>
              </w:rPr>
            </w:pPr>
            <w:r>
              <w:rPr>
                <w:sz w:val="18"/>
                <w:szCs w:val="20"/>
              </w:rPr>
              <w:t xml:space="preserve">Estoque › Gestão analítica › Curva ABC</w:t>
            </w:r>
          </w:p>
        </w:tc>
        <w:tc>
          <w:tcPr>
            <w:tcW w:w="1566" w:type="dxa"/>
          </w:tcPr>
          <w:p>
            <w:pPr>
              <w:widowControl/>
              <w:spacing w:after="0" w:line="276" w:lineRule="auto"/>
              <w:jc w:val="left"/>
              <w:rPr>
                <w:sz w:val="18"/>
                <w:szCs w:val="18"/>
              </w:rPr>
            </w:pPr>
            <w:r>
              <w:rPr>
                <w:sz w:val="18"/>
                <w:szCs w:val="20"/>
              </w:rPr>
              <w:t xml:space="preserve">CT-EST-160</w:t>
            </w:r>
          </w:p>
        </w:tc>
        <w:tc>
          <w:tcPr>
            <w:tcW w:w="2046" w:type="dxa"/>
          </w:tcPr>
          <w:p>
            <w:pPr>
              <w:widowControl/>
              <w:spacing w:after="0" w:line="276" w:lineRule="auto"/>
              <w:jc w:val="left"/>
              <w:rPr>
                <w:sz w:val="18"/>
                <w:szCs w:val="18"/>
              </w:rPr>
            </w:pPr>
            <w:r>
              <w:rPr>
                <w:sz w:val="18"/>
                <w:szCs w:val="20"/>
              </w:rPr>
              <w:t xml:space="preserve">12/10/2026 (rodada 2 de 12/10/2026 (partes A e B))</w:t>
            </w:r>
          </w:p>
        </w:tc>
        <w:tc>
          <w:tcPr>
            <w:tcW w:w="1729" w:type="dxa"/>
          </w:tcPr>
          <w:p>
            <w:pPr>
              <w:widowControl/>
              <w:spacing w:after="0" w:line="276" w:lineRule="auto"/>
              <w:jc w:val="left"/>
              <w:rPr>
                <w:sz w:val="18"/>
                <w:szCs w:val="18"/>
              </w:rPr>
            </w:pPr>
            <w:r>
              <w:rPr>
                <w:sz w:val="18"/>
                <w:szCs w:val="20"/>
              </w:rPr>
              <w:t xml:space="preserve">Guia 33/2020, 9.3.2.3 (limites dos dados)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Curva ABC recusa campos vazios e período invertido, mas aceita um período </w:t>
      </w:r>
      <w:r>
        <w:rPr>
          <w:b/>
          <w:bCs/>
          <w:szCs w:val="20"/>
        </w:rPr>
        <w:t xml:space="preserve">no futuro</w:t>
      </w:r>
      <w:r>
        <w:rPr>
          <w:szCs w:val="20"/>
        </w:rPr>
        <w:t xml:space="preserve"> (01/2030 a 12/2030) e gera a curva 000002 sem nenhum dado.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Curva ABC</w:t>
      </w:r>
      <w:r>
        <w:rPr>
          <w:szCs w:val="20"/>
        </w:rPr>
        <w:t xml:space="preserve">. 2. Informar mês inicial 01/2030 e mês final 12/2030. 3. Clicar em gerar.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488"/>
        <w:gridCol w:w="6143"/>
      </w:tblGrid>
      <w:tr>
        <w:trPr>
          <w:tblHeader/>
          <w:cantSplit/>
        </w:trPr>
        <w:tc>
          <w:tcPr>
            <w:tcW w:w="34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1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488" w:type="dxa"/>
          </w:tcPr>
          <w:p>
            <w:pPr>
              <w:widowControl/>
              <w:spacing w:after="0" w:line="276" w:lineRule="auto"/>
              <w:jc w:val="left"/>
              <w:rPr>
                <w:sz w:val="18"/>
                <w:szCs w:val="18"/>
              </w:rPr>
            </w:pPr>
            <w:r>
              <w:rPr>
                <w:sz w:val="18"/>
                <w:szCs w:val="20"/>
              </w:rPr>
              <w:t xml:space="preserve">Recusar período no futuro.</w:t>
            </w:r>
          </w:p>
        </w:tc>
        <w:tc>
          <w:tcPr>
            <w:tcW w:w="6143" w:type="dxa"/>
          </w:tcPr>
          <w:p>
            <w:pPr>
              <w:widowControl/>
              <w:spacing w:after="0" w:line="276" w:lineRule="auto"/>
              <w:jc w:val="left"/>
              <w:rPr>
                <w:sz w:val="18"/>
                <w:szCs w:val="18"/>
              </w:rPr>
            </w:pPr>
            <w:r>
              <w:rPr>
                <w:sz w:val="18"/>
                <w:szCs w:val="20"/>
              </w:rPr>
              <w:t xml:space="preserve">Gerou a curva 000002, sem dados, com a mensagem "Curva Gerada!".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Recusar mês final posterior ao mês atual.</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DV-EST-037</w:t>
      </w:r>
    </w:p>
    <w:p>
      <w:pPr>
        <w:keepNext/>
        <w:spacing w:after="0" w:line="360" w:lineRule="auto"/>
      </w:pPr>
    </w:p>
    <w:p>
      <w:pPr>
        <w:spacing w:after="0" w:line="360" w:lineRule="auto"/>
        <w:rPr>
          <w:szCs w:val="20"/>
        </w:rPr>
      </w:pPr>
      <w:r>
        <w:rPr>
          <w:b/>
          <w:bCs/>
          <w:szCs w:val="20"/>
        </w:rPr>
        <w:t xml:space="preserve">Mensagens do CQ que não dizem o que falta</w:t>
      </w:r>
    </w:p>
    <w:tbl>
      <w:tblPr>
        <w:tblStyle w:val="Tabelacomgrade"/>
        <w:tblW w:w="9631" w:type="dxa"/>
        <w:tblLayout w:type="fixed"/>
        <w:tblLook w:val="04A0" w:firstRow="1" w:lastRow="0" w:firstColumn="1" w:lastColumn="0" w:noHBand="0" w:noVBand="1"/>
      </w:tblPr>
      <w:tblGrid>
        <w:gridCol w:w="1336"/>
        <w:gridCol w:w="1231"/>
        <w:gridCol w:w="1970"/>
        <w:gridCol w:w="1539"/>
        <w:gridCol w:w="2103"/>
        <w:gridCol w:w="1452"/>
      </w:tblGrid>
      <w:tr>
        <w:trPr>
          <w:tblHeader/>
          <w:cantSplit/>
        </w:trPr>
        <w:tc>
          <w:tcPr>
            <w:tcW w:w="13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4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36" w:type="dxa"/>
          </w:tcPr>
          <w:p>
            <w:pPr>
              <w:widowControl/>
              <w:spacing w:after="0" w:line="276" w:lineRule="auto"/>
              <w:jc w:val="left"/>
              <w:rPr>
                <w:sz w:val="18"/>
                <w:szCs w:val="18"/>
              </w:rPr>
            </w:pPr>
            <w:r>
              <w:rPr>
                <w:sz w:val="18"/>
                <w:szCs w:val="20"/>
              </w:rPr>
              <w:t xml:space="preserve">Baixa</w:t>
            </w:r>
          </w:p>
        </w:tc>
        <w:tc>
          <w:tcPr>
            <w:tcW w:w="1231" w:type="dxa"/>
          </w:tcPr>
          <w:p>
            <w:pPr>
              <w:widowControl/>
              <w:spacing w:after="0" w:line="276" w:lineRule="auto"/>
              <w:jc w:val="left"/>
              <w:rPr>
                <w:sz w:val="18"/>
                <w:szCs w:val="18"/>
              </w:rPr>
            </w:pPr>
            <w:r>
              <w:rPr>
                <w:sz w:val="18"/>
                <w:szCs w:val="20"/>
              </w:rPr>
              <w:t xml:space="preserve">Aberto</w:t>
            </w:r>
          </w:p>
        </w:tc>
        <w:tc>
          <w:tcPr>
            <w:tcW w:w="1970" w:type="dxa"/>
          </w:tcPr>
          <w:p>
            <w:pPr>
              <w:widowControl/>
              <w:spacing w:after="0" w:line="276" w:lineRule="auto"/>
              <w:jc w:val="left"/>
              <w:rPr>
                <w:sz w:val="18"/>
                <w:szCs w:val="18"/>
              </w:rPr>
            </w:pPr>
            <w:r>
              <w:rPr>
                <w:sz w:val="18"/>
                <w:szCs w:val="20"/>
              </w:rPr>
              <w:t xml:space="preserve">CQ › Programação de Análise e Regra de Amostragem</w:t>
            </w:r>
          </w:p>
        </w:tc>
        <w:tc>
          <w:tcPr>
            <w:tcW w:w="1539" w:type="dxa"/>
          </w:tcPr>
          <w:p>
            <w:pPr>
              <w:widowControl/>
              <w:spacing w:after="0" w:line="276" w:lineRule="auto"/>
              <w:jc w:val="left"/>
              <w:rPr>
                <w:sz w:val="18"/>
                <w:szCs w:val="18"/>
              </w:rPr>
            </w:pPr>
            <w:r>
              <w:rPr>
                <w:sz w:val="18"/>
                <w:szCs w:val="20"/>
              </w:rPr>
              <w:t xml:space="preserve">CT-EST-201</w:t>
            </w:r>
          </w:p>
        </w:tc>
        <w:tc>
          <w:tcPr>
            <w:tcW w:w="2103" w:type="dxa"/>
          </w:tcPr>
          <w:p>
            <w:pPr>
              <w:widowControl/>
              <w:spacing w:after="0" w:line="276" w:lineRule="auto"/>
              <w:jc w:val="left"/>
              <w:rPr>
                <w:sz w:val="18"/>
                <w:szCs w:val="18"/>
              </w:rPr>
            </w:pPr>
            <w:r>
              <w:rPr>
                <w:sz w:val="18"/>
                <w:szCs w:val="20"/>
              </w:rPr>
              <w:t xml:space="preserve">12/10/2026 (rodada 3 de 12/10/2026 (parte C: quarentena e CQ))</w:t>
            </w:r>
          </w:p>
        </w:tc>
        <w:tc>
          <w:tcPr>
            <w:tcW w:w="1452" w:type="dxa"/>
          </w:tcPr>
          <w:p>
            <w:pPr>
              <w:widowControl/>
              <w:spacing w:after="0" w:line="276" w:lineRule="auto"/>
              <w:jc w:val="left"/>
              <w:rPr>
                <w:sz w:val="18"/>
                <w:szCs w:val="18"/>
              </w:rPr>
            </w:pPr>
            <w:r>
              <w:rPr>
                <w:sz w:val="18"/>
                <w:szCs w:val="20"/>
              </w:rPr>
              <w:t xml:space="preserve">Guia 33/2020, 9.3.2.3</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Programação de Análise com a data em branco mostra "Data início Análise anterior a data atual". Regra de Amostragem em branco mostra só "Ocorreu um erro inesperado.".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w:t>
      </w:r>
      <w:r>
        <w:rPr>
          <w:b/>
          <w:bCs/>
          <w:szCs w:val="20"/>
        </w:rPr>
        <w:t xml:space="preserve">Programação de Análise</w:t>
      </w:r>
      <w:r>
        <w:rPr>
          <w:szCs w:val="20"/>
        </w:rPr>
        <w:t xml:space="preserve">, deixar a data em branco e confirmar. 2. Em </w:t>
      </w:r>
      <w:r>
        <w:rPr>
          <w:b/>
          <w:bCs/>
          <w:szCs w:val="20"/>
        </w:rPr>
        <w:t xml:space="preserve">Regra de Amostragem</w:t>
      </w:r>
      <w:r>
        <w:rPr>
          <w:szCs w:val="20"/>
        </w:rPr>
        <w:t xml:space="preserve">, deixar a regra em branco e confirmar.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274"/>
        <w:gridCol w:w="5357"/>
      </w:tblGrid>
      <w:tr>
        <w:trPr>
          <w:tblHeader/>
          <w:cantSplit/>
        </w:trPr>
        <w:tc>
          <w:tcPr>
            <w:tcW w:w="42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3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274" w:type="dxa"/>
          </w:tcPr>
          <w:p>
            <w:pPr>
              <w:widowControl/>
              <w:spacing w:after="0" w:line="276" w:lineRule="auto"/>
              <w:jc w:val="left"/>
              <w:rPr>
                <w:sz w:val="18"/>
                <w:szCs w:val="18"/>
              </w:rPr>
            </w:pPr>
            <w:r>
              <w:rPr>
                <w:sz w:val="18"/>
                <w:szCs w:val="20"/>
              </w:rPr>
              <w:t xml:space="preserve">Mensagem do campo que falta.</w:t>
            </w:r>
          </w:p>
        </w:tc>
        <w:tc>
          <w:tcPr>
            <w:tcW w:w="5357" w:type="dxa"/>
          </w:tcPr>
          <w:p>
            <w:pPr>
              <w:widowControl/>
              <w:spacing w:after="0" w:line="276" w:lineRule="auto"/>
              <w:jc w:val="left"/>
              <w:rPr>
                <w:sz w:val="18"/>
                <w:szCs w:val="18"/>
              </w:rPr>
            </w:pPr>
            <w:r>
              <w:rPr>
                <w:sz w:val="18"/>
                <w:szCs w:val="20"/>
              </w:rPr>
              <w:t xml:space="preserve">Mensagem de data anterior; erro genérico.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Uma mensagem por campo obrigatório.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(CT-EST-201). Não foram anexadas aqui porque ainda não foram conferidas uma a uma contra este defeito.</w:t>
      </w: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Estoque – Defeitos para correção</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 Id="rIdHom1" Type="http://schemas.openxmlformats.org/officeDocument/2006/relationships/image" Target="media/hom_001.png"/><Relationship Id="rIdHom2" Type="http://schemas.openxmlformats.org/officeDocument/2006/relationships/image" Target="media/hom_002.png"/><Relationship Id="rIdHom3" Type="http://schemas.openxmlformats.org/officeDocument/2006/relationships/image" Target="media/hom_003.png"/><Relationship Id="rIdHom4" Type="http://schemas.openxmlformats.org/officeDocument/2006/relationships/image" Target="media/hom_004.png"/><Relationship Id="rIdHom5" Type="http://schemas.openxmlformats.org/officeDocument/2006/relationships/image" Target="media/hom_005.png"/><Relationship Id="rIdHom6" Type="http://schemas.openxmlformats.org/officeDocument/2006/relationships/image" Target="media/hom_006.png"/><Relationship Id="rIdHom7" Type="http://schemas.openxmlformats.org/officeDocument/2006/relationships/image" Target="media/hom_007.png"/><Relationship Id="rIdHom8" Type="http://schemas.openxmlformats.org/officeDocument/2006/relationships/image" Target="media/hom_008.png"/><Relationship Id="rIdHom9" Type="http://schemas.openxmlformats.org/officeDocument/2006/relationships/image" Target="media/hom_009.png"/><Relationship Id="rIdHom10" Type="http://schemas.openxmlformats.org/officeDocument/2006/relationships/image" Target="media/hom_010.png"/><Relationship Id="rIdHom11" Type="http://schemas.openxmlformats.org/officeDocument/2006/relationships/image" Target="media/hom_011.png"/><Relationship Id="rIdHom12" Type="http://schemas.openxmlformats.org/officeDocument/2006/relationships/image" Target="media/hom_012.png"/><Relationship Id="rIdHom13" Type="http://schemas.openxmlformats.org/officeDocument/2006/relationships/image" Target="media/hom_013.png"/><Relationship Id="rIdHom14" Type="http://schemas.openxmlformats.org/officeDocument/2006/relationships/image" Target="media/hom_014.png"/><Relationship Id="rIdHom15" Type="http://schemas.openxmlformats.org/officeDocument/2006/relationships/image" Target="media/hom_015.png"/><Relationship Id="rIdHom16" Type="http://schemas.openxmlformats.org/officeDocument/2006/relationships/image" Target="media/hom_016.png"/><Relationship Id="rIdHom17" Type="http://schemas.openxmlformats.org/officeDocument/2006/relationships/image" Target="media/hom_017.png"/><Relationship Id="rIdHom18" Type="http://schemas.openxmlformats.org/officeDocument/2006/relationships/image" Target="media/hom_018.png"/><Relationship Id="rIdHom19" Type="http://schemas.openxmlformats.org/officeDocument/2006/relationships/image" Target="media/hom_019.png"/><Relationship Id="rIdHom20" Type="http://schemas.openxmlformats.org/officeDocument/2006/relationships/image" Target="media/hom_020.png"/><Relationship Id="rIdHom21" Type="http://schemas.openxmlformats.org/officeDocument/2006/relationships/image" Target="media/hom_021.png"/><Relationship Id="rIdHom22" Type="http://schemas.openxmlformats.org/officeDocument/2006/relationships/image" Target="media/hom_022.png"/><Relationship Id="rIdHom23" Type="http://schemas.openxmlformats.org/officeDocument/2006/relationships/image" Target="media/hom_023.png"/><Relationship Id="rIdHom24" Type="http://schemas.openxmlformats.org/officeDocument/2006/relationships/image" Target="media/hom_024.png"/><Relationship Id="rIdHom25" Type="http://schemas.openxmlformats.org/officeDocument/2006/relationships/image" Target="media/hom_0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Estoque – Defeitos para correção</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