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Início e menu: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Início e menu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Menu Acesso ao sistema › Início e menu. É a tela que abre depois do login (</w:t>
      </w:r>
      <w:r>
        <w:rPr>
          <w:szCs w:val="20"/>
        </w:rPr>
        <w:t xml:space="preserve">inicio.aspx</w:t>
      </w:r>
      <w:r>
        <w:rPr>
          <w:szCs w:val="20"/>
        </w:rPr>
        <w:t xml:space="preserve">) e a moldura (cabeçalho, menu e rodapé) de todas as telas do Principal. A tela não tem título próprio: mostra, de cima para baixo, o cabeçalho (nome do sistema e do módulo, nome do cliente, nome do usuário, ícones Início e Sair e, quando há avisos, o sino com a quantidade), o menu do módulo, a grade de módulos do LabMedSys e o rodapé (template/cabecalho.html:1-21; LaboSys_UI.Master:117-125). Versão legado (código entregue pelo fornecedor, versão 3.5.1). Documentação de 24/10/2026, feita pela leitura do código, pelos documentos já produzidos do Principal e pelos resultados das rodadas de teste de tela de 05 e 06/10/2026. O que nenhum teste exercitou está marcado como "Extraída" ou "ponto para validar". Caminhos relativos a </w:t>
      </w:r>
      <w:r>
        <w:rPr>
          <w:szCs w:val="20"/>
        </w:rPr>
        <w:t xml:space="preserve">1.principal/app/</w:t>
      </w:r>
      <w:r>
        <w:rPr>
          <w:szCs w:val="20"/>
        </w:rPr>
        <w:t xml:space="preserve">, salvo quando indicado.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o ponto de distribuição do sistema. Mostra os módulos do LabMedSys para o usuário escolher (Produção, Estoque, Controle da Qualidade, Comercial, Garantia da Qualidade e outros), o menu com as telas do módulo atual a que o perfil dá direito e o aviso de notificações pendentes. Também recebe o clique em uma notificação e leva o usuário ao assunto dela (inicio.aspx.cs:18-35).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Todos os usuários, depois de entrar.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 deste documento.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Depois de um login aceito (Default.aspx.cs:279).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Pelo ícone Início do cabeçalho ou do rodapé (cabecalho.html:3 e 11; rodape.html:7), que passam por </w:t>
      </w:r>
      <w:r>
        <w:rPr>
          <w:szCs w:val="20"/>
        </w:rPr>
        <w:t xml:space="preserve">principal/inicio/default.aspx</w:t>
      </w:r>
      <w:r>
        <w:rPr>
          <w:szCs w:val="20"/>
        </w:rPr>
        <w:t xml:space="preserve"> e chegam aqui (principal/inicio/default.aspx.cs:10).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Depois de abrir uma notificação, passando por </w:t>
      </w:r>
      <w:r>
        <w:rPr>
          <w:szCs w:val="20"/>
        </w:rPr>
        <w:t xml:space="preserve">inicio.aspx?id=...&amp;redirect=...</w:t>
      </w:r>
      <w:r>
        <w:rPr>
          <w:szCs w:val="20"/>
        </w:rPr>
        <w:t xml:space="preserve"> (ObterNotificacoesService.cs:51 e 57).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Pelo botão VOLTAR da Troca de senha, quando a troca não era obrigatória (trocaSenha.aspx.cs:50-52).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tela não grava dados de negócio. As saídas são: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Clicar em um módulo:</w:t>
      </w:r>
      <w:r>
        <w:rPr>
          <w:szCs w:val="20"/>
        </w:rPr>
        <w:t xml:space="preserve"> abre o módulo escolhido, com o token do usuário no endereço (ObterHTMLPadraoService.cs:33).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Clicar em um item do menu:</w:t>
      </w:r>
      <w:r>
        <w:rPr>
          <w:szCs w:val="20"/>
        </w:rPr>
        <w:t xml:space="preserve"> abre a tela correspondente.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Clicar em Sair:</w:t>
      </w:r>
      <w:r>
        <w:rPr>
          <w:szCs w:val="20"/>
        </w:rPr>
        <w:t xml:space="preserve"> abre a tela Sair (cabecalho.html:17).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Clicar no cadeado do rodapé:</w:t>
      </w:r>
      <w:r>
        <w:rPr>
          <w:szCs w:val="20"/>
        </w:rPr>
        <w:t xml:space="preserve"> abre a Troca de senha (rodape.html:8).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Clicar no sino:</w:t>
      </w:r>
      <w:r>
        <w:rPr>
          <w:szCs w:val="20"/>
        </w:rPr>
        <w:t xml:space="preserve"> abre a lista de Notificações do sistema, da Administração (LaboSys_UI.Master.cs:70).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Chegar com `redirect`:</w:t>
      </w:r>
      <w:r>
        <w:rPr>
          <w:szCs w:val="20"/>
        </w:rPr>
        <w:t xml:space="preserve"> o sistema marca a notificação como clicada e lida e redireciona para o endereço informado (inicio.aspx.cs:22-28).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1.principal/app/</w:t>
      </w:r>
      <w:r>
        <w:rPr>
          <w:szCs w:val="20"/>
        </w:rPr>
        <w:t xml:space="preserve">, salvo onde indicado. Nas tabelas abaixo usa-se só o nome do arquivo e a linha.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Tela: LaboSys_UI/inicio.aspx e inicio.aspx.cs; moldura: LaboSys_UI/LaboSys_UI.Master e LaboSys_UI.Master.cs; modelos de cabeçalho e rodapé: LaboSys_UI/template/cabecalho.html e rodape.html.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Montagem dos módulos e do menu: </w:t>
      </w:r>
      <w:r>
        <w:rPr>
          <w:szCs w:val="20"/>
        </w:rPr>
        <w:t xml:space="preserve">10.HSolution.Library/HSolutions.Core/HSolutions.Core.ApplicationServices/ObterHTMLPadraoService.cs</w:t>
      </w:r>
      <w:r>
        <w:rPr>
          <w:szCs w:val="20"/>
        </w:rPr>
        <w:t xml:space="preserve"> (ObterModulos, linhas 150-160; ObterMenu, a partir da linha 167) e </w:t>
      </w:r>
      <w:r>
        <w:rPr>
          <w:szCs w:val="20"/>
        </w:rPr>
        <w:t xml:space="preserve">10.HSolution.Library/HSolutions.UI.Web/HSolutions.UI.Web/PadraoHelper.cs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Notificações do cabeçalho: LaboSys_BLL/gst/bllGstNotificacaoUsuario.cs (contagem, linha 48).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Atalho do ícone Início: LaboSys_UI/principal/inicio/default.aspx e .aspx.cs.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Páginas do menu antigo, sem uso: LaboSys_UI/Menu.aspx e .aspx.cs, LaboSys_UI/menu_nivel3.aspx e .aspx.cs.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Cadastro dos módulos e do menu: Hsolutions.Principal.DB/Tables/SIS_MODULO.sql e dml.sql (módulos nas linhas 10306-10345; menu nas linhas 10488-10530).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PRINCIPAL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vitrine e a porta interna do sistema: define o que cada pessoa enxerga como caminho para trabalhar (módulos e telas) e entrega aos outros módulos a identidade do usuário. Se o menu for confundido com controle de acesso, a fábrica acredita estar protegida quando não está.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Tela inicial e o menu mostram o cabeçalho com o nome de quem está logado, o menu do módulo (só as telas a que o perfil tem função), a grade com todos os módulos habilitados e o rodapé com a troca de senha e a versão (LaboSys_UI.Master.cs:48-65; ObterHTMLPadraoService.cs:150-200). Cada ícone de módulo leva o token do usuário no endereço, e o outro módulo o aceita (ObterHTMLPadraoService.cs:33).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que funciona e foi visto: a tela abre depois do login mostrando o nome do usuário (CT-PRI-001), os módulos abrem pelo link (CT-PRI-023) e, sem login, o sistema leva à Sessão Expirada (CT-PRI-020). O que não funciona: o Patrimônio não abre (DV-PRI-018), o token no endereço dá entrada em outro navegador (DV-PRI-019) e a grade não esconde módulos sem permissão. O menu mostra só o que o perfil permite, mas esconder o item do menu não bloqueia a tela: sete telas de Administração abrem digitando o endereço (DV-PRI-025, Alta).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Todo o trabalho no LabMedSys começa por aqui. O token que os links levam é o que faz um módulo reconhecer o usuário; se ele vazar, vale como senha enquanto a sessão estiver aberta. O menu orienta o treinamento: se o usuário vê só o que precisa, comete menos erros, mas a proteção real depende de cada tela conferir a função, e várias não conferem.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80"/>
        <w:gridCol w:w="1318"/>
        <w:gridCol w:w="3186"/>
        <w:gridCol w:w="1665"/>
        <w:gridCol w:w="1982"/>
      </w:tblGrid>
      <w:tr>
        <w:trPr>
          <w:tblHeader/>
          <w:cantSplit/>
        </w:trPr>
        <w:tc>
          <w:tcPr>
            <w:tcW w:w="14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13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31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</w:t>
            </w:r>
          </w:p>
        </w:tc>
        <w:tc>
          <w:tcPr>
            <w:tcW w:w="16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19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e data</w:t>
            </w:r>
          </w:p>
        </w:tc>
      </w:tr>
      <w:tr>
        <w:trPr>
          <w:cantSplit/>
        </w:trPr>
        <w:tc>
          <w:tcPr>
            <w:tcW w:w="1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DV-PRI-018</w:t>
            </w:r>
          </w:p>
        </w:tc>
        <w:tc>
          <w:tcPr>
            <w:tcW w:w="1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1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ícone do módulo Patrimônio aponta para o próprio servidor (localhost) e o navegador mostra conexão recusada; os outros módulos abrem</w:t>
            </w:r>
          </w:p>
        </w:tc>
        <w:tc>
          <w:tcPr>
            <w:tcW w:w="1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o módulo ou não mostrar o ícone</w:t>
            </w:r>
          </w:p>
        </w:tc>
        <w:tc>
          <w:tcPr>
            <w:tcW w:w="19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Achado ao abrir os módulos (seção 6.2), 05/10/2026</w:t>
            </w:r>
          </w:p>
        </w:tc>
      </w:tr>
      <w:tr>
        <w:trPr>
          <w:cantSplit/>
        </w:trPr>
        <w:tc>
          <w:tcPr>
            <w:tcW w:w="1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DV-PRI-019</w:t>
            </w:r>
          </w:p>
        </w:tc>
        <w:tc>
          <w:tcPr>
            <w:tcW w:w="1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Defeito de acesso: o link de cada módulo leva o token no endereço. Detalhe na seção "Segurança e acesso"</w:t>
            </w:r>
          </w:p>
        </w:tc>
        <w:tc>
          <w:tcPr>
            <w:tcW w:w="1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Token fora do endereço ou de uso único</w:t>
            </w:r>
          </w:p>
        </w:tc>
        <w:tc>
          <w:tcPr>
            <w:tcW w:w="19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CT-PRI-023, 05/10/2026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inventário apontava e o que a tela mostrou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inventário de telas (11-inventario-de-telas.md) classifica Início e menu como "Funciona com falhas", com base em CT-PRI-020 e 021 e no DV-PRI-018. A leitura do código confirma o Patrimônio e acrescenta que a grade mostra todos os módulos habilitados, sem filtrar por permissão. O token no endereço (DV-PRI-019) nasce aqui, na montagem dos links.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e a rodada não exercitou (a confirmar no teste)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grade mostra todos os módulos habilitados, mesmo os que o usuário não pode usar. A pessoa só descobre ao abrir o módulo (RN-PRI-ACE03-002).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sino leva à lista de Notificações do sistema, da Administração (LaboSys_UI.Master.cs:70), que exige função própria. Quem não tem essa função e clica no sino pode cair em Acesso Negado (a lista foi negada ao usuário sem a função em CT-PRI-069, 05/10/2026). Ponto para validar.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página de Notificações do usuário (</w:t>
      </w:r>
      <w:r>
        <w:rPr>
          <w:szCs w:val="20"/>
        </w:rPr>
        <w:t xml:space="preserve">notificacao/default.aspx</w:t>
      </w:r>
      <w:r>
        <w:rPr>
          <w:szCs w:val="20"/>
        </w:rPr>
        <w:t xml:space="preserve">) não tem link em nenhum menu, cabeçalho ou rodapé encontrado no código (ver a tela 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consulta periódica de avisos novos está desligada no script: a chamada que atualizaria o sino a cada segundo está comentada (LaboSys_UI/scripts/notificacoes.js:9-16). O sino só muda quando a página é recarregada. Ponto para validar com o ambiente.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endereço </w:t>
      </w:r>
      <w:r>
        <w:rPr>
          <w:szCs w:val="20"/>
        </w:rPr>
        <w:t xml:space="preserve">inicio.aspx?id=...&amp;redirect=...</w:t>
      </w:r>
      <w:r>
        <w:rPr>
          <w:szCs w:val="20"/>
        </w:rPr>
        <w:t xml:space="preserve"> redireciona para qualquer endereço informado (inicio.aspx.cs:26-28). Ver a seção de segurança.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há aviso de senha perto de vencer (mensagens.js:149-151; Default.aspx.cs:288 envia o prazo e a tela não o usa).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carga inicial do banco grava o endereço </w:t>
      </w:r>
      <w:r>
        <w:rPr>
          <w:szCs w:val="20"/>
        </w:rPr>
        <w:t xml:space="preserve">localhost</w:t>
      </w:r>
      <w:r>
        <w:rPr>
          <w:szCs w:val="20"/>
        </w:rPr>
        <w:t xml:space="preserve"> em todos os módulos (dml.sql:10306-10345): a instalação precisa ajustar cada link.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Código sem uso: Menu.aspx (com estilos Kendo e chamadas a endereços externos sem criptografia, Menu.aspx:7-10) e menu_nivel3.aspx; o montador de menu antigo em Default.aspx.cs:106-240.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grade deve esconder os módulos em que o usuário não tem permissão?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sino deve levar à página Notificações do usuário (não à lista administrativa)?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módulo Patrimônio faz parte do sistema entregue? Não há aplicação web dele nas pastas entregues (DV-PRI-018).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aviso de senha perto de vencer deve existir?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manual (</w:t>
      </w:r>
      <w:r>
        <w:rPr>
          <w:szCs w:val="20"/>
        </w:rPr>
        <w:t xml:space="preserve">entregaveis/fonte/manual-do-usuario.md</w:t>
      </w:r>
      <w:r>
        <w:rPr>
          <w:szCs w:val="20"/>
        </w:rPr>
        <w:t xml:space="preserve">) diz: "Só aparecem para uso os módulos e as telas liberados para o seu perfil." Pelo código e pelo CT-PRI-023, as </w:t>
      </w:r>
      <w:r>
        <w:rPr>
          <w:b/>
          <w:bCs/>
          <w:szCs w:val="20"/>
        </w:rPr>
        <w:t xml:space="preserve">telas</w:t>
      </w:r>
      <w:r>
        <w:rPr>
          <w:szCs w:val="20"/>
        </w:rPr>
        <w:t xml:space="preserve"> do menu seguem o perfil, mas os </w:t>
      </w:r>
      <w:r>
        <w:rPr>
          <w:b/>
          <w:bCs/>
          <w:szCs w:val="20"/>
        </w:rPr>
        <w:t xml:space="preserve">módulos</w:t>
      </w:r>
      <w:r>
        <w:rPr>
          <w:szCs w:val="20"/>
        </w:rPr>
        <w:t xml:space="preserve"> da grade aparecem todos.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de telas atribui os casos CT-PRI-020 e 021 a esta tela. Eles verificam sessão e acesso sem login, que são da tela Sessão expirada e acesso negado (tela 05). Aqui só o CT-PRI-001 e o CT-PRI-023 tocam a tela inicial.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diz que o link do módulo Patrimônio "aponta para o próprio servidor". Pelo código, todos os módulos nascem com endereço do próprio servidor (localhost) na carga inicial (dml.sql:10306-10345); só o Patrimônio ficou assim no ambiente de teste.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matriz de permissões (02-matriz-de-permissoes.md) trata Menu.aspx e menu_nivel3.aspx como parte do menu. Pelo código, o menu atual vem da biblioteca compartilhada, e as duas páginas são do menu antigo, sem acesso a partir do menu em uso.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rascunho 01-regras-de-negocio.md diz que os módulos são ligados e desligados "na tela inicial" (RN-PRI-013). A tela inicial só mostra os módulos habilitados; não há tela para ligar ou desligar (a coluna HABILITADO é alterada no banco).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cada botão e abre a tela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inicial exige sessão: a moldura confere se há usuário na sessão e, sem ele, leva à Sessão Expirada (LaboSys_UI.Master.cs:26-29). Ela não exige função de perfil.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Menu:</w:t>
      </w:r>
      <w:r>
        <w:rPr>
          <w:szCs w:val="20"/>
        </w:rPr>
        <w:t xml:space="preserve"> mostra só as telas a que o perfil tem função (ObterHTMLPadraoService.cs:167-200).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Grade de módulos:</w:t>
      </w:r>
      <w:r>
        <w:rPr>
          <w:szCs w:val="20"/>
        </w:rPr>
        <w:t xml:space="preserve"> igual para todos os usuários: mostra todos os módulos habilitados, com ou sem permissão (ObterHTMLPadraoService.cs:150-160). Quem abre um módulo sem permissão recebe a recusa dentro dele (CT-PRI-023: "Seu perfil não possuí permissão!").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Sino:</w:t>
      </w:r>
      <w:r>
        <w:rPr>
          <w:szCs w:val="20"/>
        </w:rPr>
        <w:t xml:space="preserve"> aparece para quem tem avisos; leva a uma lista de Administração que exige função própria.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menu escondido não é bloqueio. As telas de edição, configuração, Microservices e relatórios abrem pelo endereço para quem não tem a função (DV-PRI-025, Alta). Detalhe na tela 05.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link de cada módulo leva um token no endereço (ObterHTMLPadraoService.cs:33). Enquanto a sessão está aberta, quem copia o endereço entra como o usuário em outro navegador, sem senha. Confirmado em CT-PRI-023 (DV-PRI-019, Média, SEG-PRI-08).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sem conferência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redirect</w:t>
      </w:r>
      <w:r>
        <w:rPr>
          <w:szCs w:val="20"/>
        </w:rPr>
        <w:t xml:space="preserve"> e </w:t>
      </w:r>
      <w:r>
        <w:rPr>
          <w:szCs w:val="20"/>
        </w:rPr>
        <w:t xml:space="preserve">id</w:t>
      </w:r>
      <w:r>
        <w:rPr>
          <w:szCs w:val="20"/>
        </w:rPr>
        <w:t xml:space="preserve"> na tela inicial: o sistema redireciona o navegador para o endereço recebido (inicio.aspx.cs:26-28), sem conferir se o endereço é do próprio sistema. Pelo código, quem estiver logado e clicar num link preparado vai a qualquer site, a partir de um endereço verdadeiro do LabMedSys. Não testado (CT-PRI-ACE03-02).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idFuncao</w:t>
      </w:r>
      <w:r>
        <w:rPr>
          <w:szCs w:val="20"/>
        </w:rPr>
        <w:t xml:space="preserve"> e </w:t>
      </w:r>
      <w:r>
        <w:rPr>
          <w:szCs w:val="20"/>
        </w:rPr>
        <w:t xml:space="preserve">Funcao</w:t>
      </w:r>
      <w:r>
        <w:rPr>
          <w:szCs w:val="20"/>
        </w:rPr>
        <w:t xml:space="preserve"> na página de nível 3 do menu antigo vêm da sessão e do endereço (menu_nivel3.aspx.cs:22-26 e 31-33). A página sem uso confere a função do usuário (CarregaFuncao).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Esta tela não monta consultas com texto digitado. O título da página de nível 3 usa texto da sessão e é gravado como texto simples (menu_nivel3.aspx.cs:33).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erro ao abrir um aviso é trocado por uma mensagem genérica, "Erro ao redirecionar para o link de notificação" (inicio.aspx.cs:30-34), o que esconde a causa. Um erro em outra parte da tela inicial mostraria a página técnica do servidor (DV-PRI-026, vista em outra tela).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 incompleta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Abrir um módulo não deixa registro.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Habilitar ou desabilitar um módulo, e alterar seu link, não tem tela nem histórico.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CT-PRI-ACE03-01: menu por perfil.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CT-PRI-ACE03-02: redirecionamento para endereço de fora.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Copiar o endereço de um módulo, sair e abrir o endereço de novo (o token deve deixar de valer: já visto em CT-PRI-022/023).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Conferir com a TI se o ambiente de homologação e o de produção usam HTTPS, já que o token trafega no endereço (CT-PRI-104).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de teste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CT-PRI-001 e CT-PRI-023 foram executados em 05/10/2026 (rodada 2); o DV-PRI-018 foi achado na mesma rodada, ao abrir os módulos. O resultado completo está em </w:t>
      </w:r>
      <w:r>
        <w:rPr>
          <w:szCs w:val="20"/>
        </w:rPr>
        <w:t xml:space="preserve">execucao/2026-10-05-rodada-2/resultado.md</w:t>
      </w:r>
      <w:r>
        <w:rPr>
          <w:szCs w:val="20"/>
        </w:rPr>
        <w:t xml:space="preserve">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Início e menu: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Início e menu: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