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Perfil: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03-perfil.fluxo.json,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papel: decidir com a Garantia da Qualidade o que cada papel pode fazer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perfil: Incluir ou Editar na lista; descrição, situação e árvore de funções por módulo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válidos? (decisão): descrição preenchida e única; perfil 1 não inativa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grava o perfil e as permissões; histórico sem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Dar o perfil à pessoa: na tela Conta usuário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Rever os acessos (decisão): o relatório de perfis só traz os nomes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(Sim) e inativo (Não). O perfil 1 (Administrador) nunca é inativado pela tela (perfil_ed.aspx.cs:342-347).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perfil inativo deixa de aparecer na lista de perfis da Conta usuário e, no login, não entra no cálculo das telas liberadas (dalPerfil.cs:36-48; dalFuncao.cs:193-195).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situação "excluído": a tabela de perfil não tem coluna de lixeira (SIS_PERFIL.sql).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Eventos do objeto "SIS_PERFIL": INCLUSÃO DO REGISTRO, ATIVO, DESCRIÇÃO, NOVA PERMISSÃO e PERMISSÃO EXCLUÍDA, com usuário, data e hora (dalLogAlteracaoPerfil.cs:13-114). Visto em teste: PERMISSÃO EXCLUÍDA com a tela e a ação (CT-PRI-053, 06/10/2026).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histórico lê todos os eventos do perfil, sem filtro de campos (perfil_lst.aspx.cs:205-211).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justificativa</w:t>
      </w:r>
      <w:r>
        <w:rPr>
          <w:szCs w:val="20"/>
        </w:rPr>
        <w:t xml:space="preserve">: o formulário não tem o campo, o código de log do perfil não preenche a justificativa e a janela de histórico não tem coluna para ela (perfil_ed.aspx; dalLogAlteracaoPerfil.cs:26-114; perfil_lst.aspx:206-216; DV-PRI-024, CT-PRI-053).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permissões dadas na criação do perfil (só "INCLUSÃO DO REGISTRO").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Quantos e quais usuários tinham o perfil na hora da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usuário que concedeu cada permissão e a data original da concessão: a alteração apaga e recria todas as linhas com autor e data da alteração (dalPerfil.cs:416-434).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7"/>
        <w:gridCol w:w="1683"/>
        <w:gridCol w:w="3131"/>
        <w:gridCol w:w="2720"/>
      </w:tblGrid>
      <w:tr>
        <w:trPr>
          <w:tblHeader/>
          <w:cantSplit/>
        </w:trPr>
        <w:tc>
          <w:tcPr>
            <w:tcW w:w="2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3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(255), ATIVO, ID_PERFIL_PAI, datas e usuários de criação e alteração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coluna de lixeira; a tela limita a descrição a 45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SIS_PERFIL.sql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SIS_PERFIL_FUNCAO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ID_PERFIL, ID_FUNCAO, ESCRITA, datas e usuários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perfil à função (tela ou ação); sem chave única por par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SIS_PERFIL_FUNCAO.sql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SIS_FUNCAO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funções por módulo: menu, tela e ação (COD_FUNCAO)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Pai e filhas; módulo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SIS_FUNCAO.sql; dml.sql:10518-10600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SIS_USUARIO_PERFIL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ID_USUARIO, ID_PERFIL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conta ao perfil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SIS_USUARIO_PERFIL.sql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id, campo, valor antigo, valor novo, usuário, data e hora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usa TBL_LOG_ALTERACAO_PRINCIPAL; o projeto de banco traz outra tabela de log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dalLogAlteracao.cs:59-84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7"/>
        <w:gridCol w:w="2666"/>
        <w:gridCol w:w="1409"/>
        <w:gridCol w:w="3839"/>
      </w:tblGrid>
      <w:tr>
        <w:trPr>
          <w:tblHeader/>
          <w:cantSplit/>
        </w:trPr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módulos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do usuário pelo login único (telas e ações liberadas)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Principal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dalFuncao.cs:167-217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cópia da tela Perfil, sem histórico, que grava as mesmas tabelas por sinônimos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transversal </w:t>
            </w:r>
            <w:r>
              <w:rPr>
                <w:sz w:val="18"/>
                <w:szCs w:val="20"/>
              </w:rPr>
              <w:t xml:space="preserve">01-telas-repetidas.md</w:t>
            </w:r>
            <w:r>
              <w:rPr>
                <w:sz w:val="18"/>
                <w:szCs w:val="20"/>
              </w:rPr>
              <w:t xml:space="preserve"> (12/10/2026), a conferir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uma segunda camada de níveis de acesso (Grupo Perfil, níveis 1 a 3) fora desta tela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Dentro do módulo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transversal </w:t>
            </w:r>
            <w:r>
              <w:rPr>
                <w:sz w:val="18"/>
                <w:szCs w:val="20"/>
              </w:rPr>
              <w:t xml:space="preserve">01-telas-repetidas.md</w:t>
            </w:r>
            <w:r>
              <w:rPr>
                <w:sz w:val="18"/>
                <w:szCs w:val="20"/>
              </w:rPr>
              <w:t xml:space="preserve">, seção 2.1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são destinatários de notificações padrão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notificacao_padrao_ed.aspx.cs:50-54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Perfil: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Perfil: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