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Microservices: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é para a TI. Ela abre sozinha as verificações, e cada abertura faz chamadas de rede para cada módulo, o que pode demorar. Se um serviço estiver parado, a linha dele demora a carregar.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painel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</w:t>
      </w:r>
      <w:r>
        <w:rPr>
          <w:b/>
          <w:bCs/>
          <w:szCs w:val="20"/>
        </w:rPr>
        <w:t xml:space="preserve">Microservices</w:t>
      </w:r>
      <w:r>
        <w:rPr>
          <w:szCs w:val="20"/>
        </w:rPr>
        <w:t xml:space="preserve">. A tela mostra uma tabela com uma linha por módulo ativo conhecido.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Colunas: </w:t>
      </w:r>
      <w:r>
        <w:rPr>
          <w:b/>
          <w:bCs/>
          <w:szCs w:val="20"/>
        </w:rPr>
        <w:t xml:space="preserve">MÓDULO</w:t>
      </w:r>
      <w:r>
        <w:rPr>
          <w:szCs w:val="20"/>
        </w:rPr>
        <w:t xml:space="preserve"> (nome, com link para a página de teste da API), </w:t>
      </w:r>
      <w:r>
        <w:rPr>
          <w:b/>
          <w:bCs/>
          <w:szCs w:val="20"/>
        </w:rPr>
        <w:t xml:space="preserve">VERSÃO</w:t>
      </w:r>
      <w:r>
        <w:rPr>
          <w:szCs w:val="20"/>
        </w:rPr>
        <w:t xml:space="preserve"> (versão do módulo gravada no Principal), </w:t>
      </w:r>
      <w:r>
        <w:rPr>
          <w:b/>
          <w:bCs/>
          <w:szCs w:val="20"/>
        </w:rPr>
        <w:t xml:space="preserve">ENDEREÇO : PORTA</w:t>
      </w:r>
      <w:r>
        <w:rPr>
          <w:szCs w:val="20"/>
        </w:rPr>
        <w:t xml:space="preserve"> (endereço do serviço, com link), </w:t>
      </w:r>
      <w:r>
        <w:rPr>
          <w:b/>
          <w:bCs/>
          <w:szCs w:val="20"/>
        </w:rPr>
        <w:t xml:space="preserve">MICROSERVICE</w:t>
      </w:r>
      <w:r>
        <w:rPr>
          <w:szCs w:val="20"/>
        </w:rPr>
        <w:t xml:space="preserve"> (executa um "ping": ON em verde ou OFF em vermelho), </w:t>
      </w:r>
      <w:r>
        <w:rPr>
          <w:b/>
          <w:bCs/>
          <w:szCs w:val="20"/>
        </w:rPr>
        <w:t xml:space="preserve">MICROSERVICE CS</w:t>
      </w:r>
      <w:r>
        <w:rPr>
          <w:szCs w:val="20"/>
        </w:rPr>
        <w:t xml:space="preserve"> (compara as strings de conexão do sistema web do Principal com as do serviço: OK em verde; se houver diferença, aparece o link ERROR que abre a janela "LISTA DE ERROS") e </w:t>
      </w:r>
      <w:r>
        <w:rPr>
          <w:b/>
          <w:bCs/>
          <w:szCs w:val="20"/>
        </w:rPr>
        <w:t xml:space="preserve">MICROSERVICE BD</w:t>
      </w:r>
      <w:r>
        <w:rPr>
          <w:szCs w:val="20"/>
        </w:rPr>
        <w:t xml:space="preserve"> (testa o acesso ao banco pelo serviço: OK ou ERROR) (microservice_ed.aspx:48-53).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algo estiver em OFF ou ERROR, avise o desenvolvimento. A tela não diz a causa, exceto na lista de diferenças das strings de conexão.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altera endereços, versões nem conexões.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resultado nem histórico das verificações.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os módulos Garantia da Qualidade, Controle de Documentos, Comercial e OPE.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explica por que um serviço está em OFF.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campos de entrada. Só tem uma tabela de leitura.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161"/>
        <w:gridCol w:w="1478"/>
        <w:gridCol w:w="1880"/>
        <w:gridCol w:w="3534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na tela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3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link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módulo; o link abre a página de teste da API do serviço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microservice_ed.aspx:48; microservice_ed.aspx.cs:48-49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do módulo gravada na tabela de módulos do Principal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microservice_ed.aspx:49; microservice_ed.aspx.cs:51-53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: PORTA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link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serviço, lido da configuração do servidor; o link abre a página de teste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microservice_ed.aspx:50; microservice_ed.aspx.cs:55-57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colorido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 (verde) se o serviço responde; OFF (vermelho) se a chamada falha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microservice_ed.aspx:51; microservice_ed.aspx.cs:59-61 e 78-90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 CS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colorido ou link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se as strings de conexão coincidem; ERROR (link) abre a lista de diferenças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microservice_ed.aspx:52; microservice_ed.aspx.cs:63-65 e 104-142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 BD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colorido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se o serviço acessa o banco; ERROR se falha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microservice_ed.aspx:53; microservice_ed.aspx.cs:67-69 e 91-103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2"/>
        <w:gridCol w:w="1231"/>
        <w:gridCol w:w="2033"/>
        <w:gridCol w:w="1406"/>
        <w:gridCol w:w="3589"/>
      </w:tblGrid>
      <w:tr>
        <w:trPr>
          <w:tblHeader/>
          <w:cantSplit/>
        </w:trPr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do nome do módulo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página de teste da API do serviço em outra aba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Principal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microservice_ed.aspx.cs:40 e 48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do endereço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página de teste do serviço em outra aba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Principal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microservice_ed.aspx.cs:41 e 56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ERROR da coluna CS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as strings diferem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"LISTA DE ERROS" com as diferenças numeradas e o botão para fechar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microservice_ed.aspx.cs:116-136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botões de gravação, VOLTAR, Pesquisar, Imprimir nem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4"/>
        <w:gridCol w:w="3431"/>
        <w:gridCol w:w="4346"/>
      </w:tblGrid>
      <w:tr>
        <w:trPr>
          <w:tblHeader/>
          <w:cantSplit/>
        </w:trPr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 / OFF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do ping do serviço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microservice_ed.aspx.cs:84 e 88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/ ERROR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do teste de banco e da comparação das strings de conexão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microservice_ed.aspx.cs:97, 101, 117 e 140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ERROS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janela aberta pelo link ERROR; traz as diferenças numeradas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microservice_ed.aspx.cs:130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mensagem de erro de página: qualquer falha de chamada vira OFF ou ERROR, sem motivo (microservice_ed.aspx.cs:86-89, 99-102 e 138-141).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Microservices: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Microservices: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