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Principal</w:t>
      </w:r>
    </w:p>
    <w:p w14:paraId="3610B2C9" w14:textId="6ECC54FD">
      <w:pPr>
        <w:pStyle w:val="sistema"/>
        <w:spacing w:after="0" w:line="360" w:lineRule="auto"/>
      </w:pPr>
      <w:r>
        <w:rPr>
          <w:i w:val="0"/>
          <w:szCs w:val="36"/>
        </w:rPr>
        <w:t>Conta contábil: Análise</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24/10/2026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Conta contábil</w:t>
      </w:r>
    </w:p>
    <w:p>
      <w:pPr>
        <w:spacing w:after="0" w:line="360" w:lineRule="auto"/>
        <w:rPr>
          <w:szCs w:val="20"/>
        </w:rPr>
      </w:pPr>
      <w:r>
        <w:rPr>
          <w:szCs w:val="20"/>
        </w:rPr>
        <w:t xml:space="preserve">Menu: Menu Cadastros e tabelas de apoio › Conta contábil. No alto da tela o sistema escreve "Conta Contábil" na lista (conta_contabil_lst.aspx:27) e "CONTA CONTÁBIL" no formulário (conta_contabil_ed.aspx:29); o item do menu se chama "CONTA CONTÁBIL" (dml.sql:10524). Versão legado (código entregue pelo fornecedor, versão 3.5.1). Documentação de 24/10/2026, feita pela leitura do código e pelos documentos já produzidos do Principal. </w:t>
      </w:r>
      <w:r>
        <w:rPr>
          <w:b/>
          <w:bCs/>
          <w:szCs w:val="20"/>
        </w:rPr>
        <w:t xml:space="preserve">Esta tela não foi testada</w:t>
      </w:r>
      <w:r>
        <w:rPr>
          <w:szCs w:val="20"/>
        </w:rPr>
        <w:t xml:space="preserve">: nenhum caso do plano nem das rodadas de 05 e 06/10/2026 a exercitou. Tudo o que está "Extraída" vem só da leitura do código. </w:t>
      </w:r>
      <w:r>
        <w:rPr>
          <w:b/>
          <w:bCs/>
          <w:szCs w:val="20"/>
        </w:rPr>
        <w:t xml:space="preserve">A tela não tem relatório</w:t>
      </w:r>
      <w:r>
        <w:rPr>
          <w:szCs w:val="20"/>
        </w:rPr>
        <w:t xml:space="preserve">: os botões Imprimir e Excel nunca aparecem e a página de relatório não existe no código (ver Falhas).</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Cadastra o </w:t>
      </w:r>
      <w:r>
        <w:rPr>
          <w:b/>
          <w:bCs/>
          <w:szCs w:val="20"/>
        </w:rPr>
        <w:t xml:space="preserve">plano de contas contábil</w:t>
      </w:r>
      <w:r>
        <w:rPr>
          <w:szCs w:val="20"/>
        </w:rPr>
        <w:t xml:space="preserve"> em árvore (por exemplo, 1.1.1.0.0.00.00 como conta mãe e as contas filhas abaixo dela). Cada conta tem código no formato 9.9.9.9.9.99.99, nome, taxa, tipo (sintética, que agrupa, ou analítica, que recebe lançamentos), operação (depreciação ou amortização), conta principal (a conta mãe) e situação. O código e a taxa servem ao cálculo de depreciação e amortização de bens: a biblioteca de Patrimônio, usada pelo Principal e pela Produção, lê as contas para isso (DepreciacaoRepository.cs:24-31; ContaContabilRepository.cs:120-143). Não foi verificado se alguma tela de Patrimônio está ativa nesta versão.</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Contabilidade ou Financeiro (leitura da área; o sistema não diz).</w:t>
      </w:r>
    </w:p>
    <w:p>
      <w:pPr>
        <w:numPr>
          <w:ilvl w:val="0"/>
          <w:numId w:val="2"/>
        </w:numPr>
        <w:spacing w:after="0" w:line="360" w:lineRule="auto"/>
        <w:rPr>
          <w:szCs w:val="20"/>
        </w:rPr>
      </w:pPr>
      <w:r>
        <w:rPr>
          <w:szCs w:val="20"/>
        </w:rPr>
        <w:t xml:space="preserve">A biblioteca de Patrimônio lê as contas e suas taxas.</w:t>
      </w:r>
    </w:p>
    <w:p>
      <w:pPr>
        <w:numPr>
          <w:ilvl w:val="0"/>
          <w:numId w:val="2"/>
        </w:numPr>
        <w:spacing w:after="0" w:line="360" w:lineRule="auto"/>
        <w:rPr>
          <w:szCs w:val="20"/>
        </w:rPr>
      </w:pPr>
      <w:r>
        <w:rPr>
          <w:szCs w:val="20"/>
        </w:rPr>
        <w:t xml:space="preserve">As regras de acesso estão na seção de segurança deste documento.</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Pelo menu Cadastros. A lista abre vazia; é preciso clicar em Pesquisar (conta_contabil_lst.aspx.cs:198-215).</w:t>
      </w:r>
    </w:p>
    <w:p>
      <w:pPr>
        <w:numPr>
          <w:ilvl w:val="0"/>
          <w:numId w:val="2"/>
        </w:numPr>
        <w:spacing w:after="0" w:line="360" w:lineRule="auto"/>
        <w:rPr>
          <w:szCs w:val="20"/>
        </w:rPr>
      </w:pPr>
      <w:r>
        <w:rPr>
          <w:szCs w:val="20"/>
        </w:rPr>
        <w:t xml:space="preserve">O formulário abre pela lista (Novo, Editar, Consultar) (conta_contabil_lst.aspx.cs:128-133 e 193-196).</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Salvar uma conta nova</w:t>
      </w:r>
      <w:r>
        <w:rPr>
          <w:szCs w:val="20"/>
        </w:rPr>
        <w:t xml:space="preserve"> grava e mostra "Inclusão realizada com sucesso!" (conta_contabil_ed.aspx.cs:187-191 e 230-238).</w:t>
      </w:r>
    </w:p>
    <w:p>
      <w:pPr>
        <w:numPr>
          <w:ilvl w:val="0"/>
          <w:numId w:val="2"/>
        </w:numPr>
        <w:spacing w:after="0" w:line="360" w:lineRule="auto"/>
        <w:rPr>
          <w:szCs w:val="20"/>
        </w:rPr>
      </w:pPr>
      <w:r>
        <w:rPr>
          <w:b/>
          <w:bCs/>
          <w:szCs w:val="20"/>
        </w:rPr>
        <w:t xml:space="preserve">Salvar uma alteração</w:t>
      </w:r>
      <w:r>
        <w:rPr>
          <w:szCs w:val="20"/>
        </w:rPr>
        <w:t xml:space="preserve"> exige a justificativa e grava; o histórico é montado </w:t>
      </w:r>
      <w:r>
        <w:rPr>
          <w:b/>
          <w:bCs/>
          <w:szCs w:val="20"/>
        </w:rPr>
        <w:t xml:space="preserve">depois</w:t>
      </w:r>
      <w:r>
        <w:rPr>
          <w:szCs w:val="20"/>
        </w:rPr>
        <w:t xml:space="preserve"> da gravação, comparando a conta com ela mesma (ver Falhas) (conta_contabil_ed.aspx.cs:240-253).</w:t>
      </w:r>
    </w:p>
    <w:p>
      <w:pPr>
        <w:numPr>
          <w:ilvl w:val="0"/>
          <w:numId w:val="2"/>
        </w:numPr>
        <w:spacing w:after="0" w:line="360" w:lineRule="auto"/>
        <w:rPr>
          <w:szCs w:val="20"/>
        </w:rPr>
      </w:pPr>
      <w:r>
        <w:rPr>
          <w:b/>
          <w:bCs/>
          <w:szCs w:val="20"/>
        </w:rPr>
        <w:t xml:space="preserve">Excluir</w:t>
      </w:r>
      <w:r>
        <w:rPr>
          <w:szCs w:val="20"/>
        </w:rPr>
        <w:t xml:space="preserve"> (na lista) pede a justificativa na tela, manda a conta para a lixeira e grava uma linha de histórico </w:t>
      </w:r>
      <w:r>
        <w:rPr>
          <w:b/>
          <w:bCs/>
          <w:szCs w:val="20"/>
        </w:rPr>
        <w:t xml:space="preserve">no objeto do Local físico</w:t>
      </w:r>
      <w:r>
        <w:rPr>
          <w:szCs w:val="20"/>
        </w:rPr>
        <w:t xml:space="preserve">, sem a justificativa (conta_contabil_lst.aspx.cs:306-345 e 397-411).</w:t>
      </w:r>
    </w:p>
    <w:p>
      <w:pPr>
        <w:keepNext/>
        <w:spacing w:before="120" w:after="0" w:line="360" w:lineRule="auto"/>
        <w:rPr>
          <w:b/>
          <w:bCs/>
          <w:szCs w:val="20"/>
        </w:rPr>
      </w:pPr>
      <w:r>
        <w:rPr>
          <w:b/>
          <w:bCs/>
          <w:szCs w:val="20"/>
        </w:rPr>
        <w:t xml:space="preserve">Arquivos do código</w:t>
      </w:r>
    </w:p>
    <w:p>
      <w:pPr>
        <w:spacing w:after="0" w:line="360" w:lineRule="auto"/>
        <w:rPr>
          <w:szCs w:val="20"/>
        </w:rPr>
      </w:pPr>
      <w:r>
        <w:rPr>
          <w:szCs w:val="20"/>
        </w:rPr>
        <w:t xml:space="preserve">Caminhos relativos a </w:t>
      </w:r>
      <w:r>
        <w:rPr>
          <w:szCs w:val="20"/>
        </w:rPr>
        <w:t xml:space="preserve">1.principal/app/</w:t>
      </w:r>
      <w:r>
        <w:rPr>
          <w:szCs w:val="20"/>
        </w:rPr>
        <w:t xml:space="preserve">, salvo onde indicado. Nas tabelas abaixo usa-se só o nome do arquivo e a linha.</w:t>
      </w:r>
    </w:p>
    <w:p>
      <w:pPr>
        <w:numPr>
          <w:ilvl w:val="0"/>
          <w:numId w:val="2"/>
        </w:numPr>
        <w:spacing w:after="0" w:line="360" w:lineRule="auto"/>
        <w:rPr>
          <w:szCs w:val="20"/>
        </w:rPr>
      </w:pPr>
      <w:r>
        <w:rPr>
          <w:szCs w:val="20"/>
        </w:rPr>
        <w:t xml:space="preserve">Lista: LaboSys_UI/administrativas/conta_contabil_lst.aspx e .aspx.cs. Formulário: conta_contabil_ed.aspx e .aspx.cs. Script: LaboSys_UI/scripts/conta_contabil.js. Busca de conta principal: LaboSys_UI/webservice/wsAutoComplete.asmx.cs:123-128.</w:t>
      </w:r>
    </w:p>
    <w:p>
      <w:pPr>
        <w:numPr>
          <w:ilvl w:val="0"/>
          <w:numId w:val="2"/>
        </w:numPr>
        <w:spacing w:after="0" w:line="360" w:lineRule="auto"/>
        <w:rPr>
          <w:szCs w:val="20"/>
        </w:rPr>
      </w:pPr>
      <w:r>
        <w:rPr>
          <w:szCs w:val="20"/>
        </w:rPr>
        <w:t xml:space="preserve">Regras e dados (em </w:t>
      </w:r>
      <w:r>
        <w:rPr>
          <w:szCs w:val="20"/>
        </w:rPr>
        <w:t xml:space="preserve">10.HSolution.Library/</w:t>
      </w:r>
      <w:r>
        <w:rPr>
          <w:szCs w:val="20"/>
        </w:rPr>
        <w:t xml:space="preserve">): HSolutions.Core.Infrastructure/ContaContabilService.cs, ContaContabilRepository.cs; HSolutions.Core.Domain/ContaContabil.cs, ContaContabilFactory.cs e as quatro regras de validação (ContaContabilInvalidaSpecification.cs, ContaContabilJaExisteSpecification.cs, ContaContabilPossuiTipoInvalidoSpecification.cs, ContaContabilPossuiContaPrincipalInvalidoSpecification.cs). Exclusão lógica em HSolutions.Framework.Infrastructure.EF.Repository/Repository.cs:143-152.</w:t>
      </w:r>
    </w:p>
    <w:p>
      <w:pPr>
        <w:numPr>
          <w:ilvl w:val="0"/>
          <w:numId w:val="2"/>
        </w:numPr>
        <w:spacing w:after="0" w:line="360" w:lineRule="auto"/>
        <w:rPr>
          <w:szCs w:val="20"/>
        </w:rPr>
      </w:pPr>
      <w:r>
        <w:rPr>
          <w:szCs w:val="20"/>
        </w:rPr>
        <w:t xml:space="preserve">Tabela: Hsolutions.Principal.DB/Tables/TBL_CONTA_CONTABIL.sql. Classes-base: LaboSys_Util/ClassePaiLst.cs e ClassePaiEd.cs.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IMPORTÂNCIA NO MÓDULO PRINCIPAL</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É o plano de contas contábil em árvore, com a taxa e a operação (depreciação ou amortização) que alimentam o cálculo do valor dos bens; por isso, qualquer mudança nele precisa deixar rastro, e hoje o histórico da alteração e o da exclusão têm falhas graves de registro.</w:t>
      </w:r>
    </w:p>
    <w:p>
      <w:pPr>
        <w:keepNext/>
        <w:spacing w:before="120" w:after="0" w:line="360" w:lineRule="auto"/>
        <w:rPr>
          <w:b/>
          <w:bCs/>
          <w:szCs w:val="20"/>
        </w:rPr>
      </w:pPr>
      <w:r>
        <w:rPr>
          <w:b/>
          <w:bCs/>
          <w:szCs w:val="20"/>
        </w:rPr>
        <w:t xml:space="preserve">O que a tela representa</w:t>
      </w:r>
    </w:p>
    <w:p>
      <w:pPr>
        <w:spacing w:after="0" w:line="360" w:lineRule="auto"/>
        <w:rPr>
          <w:szCs w:val="20"/>
        </w:rPr>
      </w:pPr>
      <w:r>
        <w:rPr>
          <w:szCs w:val="20"/>
        </w:rPr>
        <w:t xml:space="preserve">A norma de Boas Práticas de Fabricação não fala em plano de contas. A tela é um cadastro de apoio financeiro, lido pela biblioteca de Patrimônio para depreciação e amortização (DepreciacaoRepository.cs:24-31). O que a inspeção enxerga é a </w:t>
      </w:r>
      <w:r>
        <w:rPr>
          <w:b/>
          <w:bCs/>
          <w:szCs w:val="20"/>
        </w:rPr>
        <w:t xml:space="preserve">integridade do registro</w:t>
      </w:r>
      <w:r>
        <w:rPr>
          <w:szCs w:val="20"/>
        </w:rPr>
        <w:t xml:space="preserve">: a RDC 658/2022 pede que os registros sejam rastreáveis e que toda alteração seja assinada, datada, com a informação original e, quando apropriado, o motivo (arts. 124 e 125).</w:t>
      </w:r>
    </w:p>
    <w:p>
      <w:pPr>
        <w:spacing w:after="0" w:line="360" w:lineRule="auto"/>
        <w:rPr>
          <w:szCs w:val="20"/>
        </w:rPr>
      </w:pPr>
      <w:r>
        <w:rPr>
          <w:szCs w:val="20"/>
        </w:rPr>
        <w:t xml:space="preserve">Pela leitura do código, o histórico da alteração compara a conta com ela mesma, porque a conta "antiga" é lida depois de gravada (conta_contabil_ed.aspx.cs:245-252); a exclusão é registrada no objeto do Local físico e sem justificativa (conta_contabil_lst.aspx.cs:397-411); e a taxa e a operação não entram na comparação. Não foi testada; as falhas estão marcadas "a confirmar".</w:t>
      </w:r>
    </w:p>
    <w:p>
      <w:pPr>
        <w:keepNext/>
        <w:spacing w:before="120" w:after="0" w:line="360" w:lineRule="auto"/>
        <w:rPr>
          <w:b/>
          <w:bCs/>
          <w:szCs w:val="20"/>
        </w:rPr>
      </w:pPr>
      <w:r>
        <w:rPr>
          <w:b/>
          <w:bCs/>
          <w:szCs w:val="20"/>
        </w:rPr>
        <w:t xml:space="preserve">O que muda para o resto da fábrica</w:t>
      </w:r>
    </w:p>
    <w:p>
      <w:pPr>
        <w:numPr>
          <w:ilvl w:val="0"/>
          <w:numId w:val="2"/>
        </w:numPr>
        <w:spacing w:after="0" w:line="360" w:lineRule="auto"/>
        <w:rPr>
          <w:szCs w:val="20"/>
        </w:rPr>
      </w:pPr>
      <w:r>
        <w:rPr>
          <w:b/>
          <w:bCs/>
          <w:szCs w:val="20"/>
        </w:rPr>
        <w:t xml:space="preserve">Biblioteca de Patrimônio</w:t>
      </w:r>
      <w:r>
        <w:rPr>
          <w:szCs w:val="20"/>
        </w:rPr>
        <w:t xml:space="preserve"> (usada pelo Principal e pela Produção): lê as contas por operação e taxa. Uma taxa ou uma operação mudada sem registro muda o cálculo sem rastro.</w:t>
      </w:r>
    </w:p>
    <w:p>
      <w:pPr>
        <w:numPr>
          <w:ilvl w:val="0"/>
          <w:numId w:val="2"/>
        </w:numPr>
        <w:spacing w:after="0" w:line="360" w:lineRule="auto"/>
        <w:rPr>
          <w:szCs w:val="20"/>
        </w:rPr>
      </w:pPr>
      <w:r>
        <w:rPr>
          <w:b/>
          <w:bCs/>
          <w:szCs w:val="20"/>
        </w:rPr>
        <w:t xml:space="preserve">Principal:</w:t>
      </w:r>
      <w:r>
        <w:rPr>
          <w:szCs w:val="20"/>
        </w:rPr>
        <w:t xml:space="preserve"> não foi encontrada ligação direta com outros cadastros.</w:t>
      </w:r>
    </w:p>
    <w:p>
      <w:pPr>
        <w:numPr>
          <w:ilvl w:val="0"/>
          <w:numId w:val="2"/>
        </w:numPr>
        <w:spacing w:after="0" w:line="360" w:lineRule="auto"/>
        <w:rPr>
          <w:szCs w:val="20"/>
        </w:rPr>
      </w:pPr>
      <w:r>
        <w:rPr>
          <w:b/>
          <w:bCs/>
          <w:szCs w:val="20"/>
        </w:rPr>
        <w:t xml:space="preserve">Auditoria:</w:t>
      </w:r>
      <w:r>
        <w:rPr>
          <w:szCs w:val="20"/>
        </w:rPr>
        <w:t xml:space="preserve"> a exclusão de uma conta fica registrada no lugar errado (objeto do Local físico), o que também pode confundir a trilha de outro cadastro.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FALHAS E PONTOS DE ATENÇÃO</w:t>
      </w:r>
    </w:p>
    <w:p>
      <w:pPr>
        <w:keepNext/>
        <w:spacing w:after="0" w:line="360" w:lineRule="auto"/>
      </w:pPr>
    </w:p>
    <w:p>
      <w:pPr>
        <w:keepNext/>
        <w:spacing w:before="120" w:after="0" w:line="360" w:lineRule="auto"/>
        <w:rPr>
          <w:b/>
          <w:bCs/>
          <w:szCs w:val="20"/>
        </w:rPr>
      </w:pPr>
      <w:r>
        <w:rPr>
          <w:b/>
          <w:bCs/>
          <w:szCs w:val="20"/>
        </w:rPr>
        <w:t xml:space="preserve">Defeitos confirmados em teste, ligados a esta tela</w:t>
      </w:r>
    </w:p>
    <w:p>
      <w:pPr>
        <w:spacing w:after="0" w:line="360" w:lineRule="auto"/>
        <w:rPr>
          <w:szCs w:val="20"/>
        </w:rPr>
      </w:pPr>
      <w:r>
        <w:rPr>
          <w:szCs w:val="20"/>
        </w:rPr>
        <w:t xml:space="preserve">Nenhum defeito do registro DV-PRI está ligado a esta tela, porque ela não foi testada.</w:t>
      </w:r>
    </w:p>
    <w:p>
      <w:pPr>
        <w:keepNext/>
        <w:spacing w:before="120" w:after="0" w:line="360" w:lineRule="auto"/>
        <w:rPr>
          <w:b/>
          <w:bCs/>
          <w:szCs w:val="20"/>
        </w:rPr>
      </w:pPr>
      <w:r>
        <w:rPr>
          <w:b/>
          <w:bCs/>
          <w:szCs w:val="20"/>
        </w:rPr>
        <w:t xml:space="preserve">O que o inventário apontava e o que a tela mostrou</w:t>
      </w:r>
    </w:p>
    <w:p>
      <w:pPr>
        <w:spacing w:after="0" w:line="360" w:lineRule="auto"/>
        <w:rPr>
          <w:szCs w:val="20"/>
        </w:rPr>
      </w:pPr>
      <w:r>
        <w:rPr>
          <w:szCs w:val="20"/>
        </w:rPr>
        <w:t xml:space="preserve">O inventário (11-inventario-de-telas.md) diz "Não testada" e "Sem relatório". O código confirma que não há relatório: o botão Imprimir nunca aparece e a página de relatório não existe.</w:t>
      </w:r>
    </w:p>
    <w:p>
      <w:pPr>
        <w:keepNext/>
        <w:spacing w:before="120" w:after="0" w:line="360" w:lineRule="auto"/>
        <w:rPr>
          <w:b/>
          <w:bCs/>
          <w:szCs w:val="20"/>
        </w:rPr>
      </w:pPr>
      <w:r>
        <w:rPr>
          <w:b/>
          <w:bCs/>
          <w:szCs w:val="20"/>
        </w:rPr>
        <w:t xml:space="preserve">O que o código mostra e a rodada não exercitou (a confirmar no teste)</w:t>
      </w:r>
    </w:p>
    <w:tbl>
      <w:tblPr>
        <w:tblStyle w:val="Tabelacomgrade"/>
        <w:tblW w:w="9631" w:type="dxa"/>
        <w:tblLayout w:type="fixed"/>
        <w:tblLook w:val="04A0" w:firstRow="1" w:lastRow="0" w:firstColumn="1" w:lastColumn="0" w:noHBand="0" w:noVBand="1"/>
      </w:tblPr>
      <w:tblGrid>
        <w:gridCol w:w="3649"/>
        <w:gridCol w:w="4049"/>
        <w:gridCol w:w="1933"/>
      </w:tblGrid>
      <w:tr>
        <w:trPr>
          <w:tblHeader/>
          <w:cantSplit/>
        </w:trPr>
        <w:tc>
          <w:tcPr>
            <w:tcW w:w="36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Falha apontada</w:t>
            </w:r>
          </w:p>
        </w:tc>
        <w:tc>
          <w:tcPr>
            <w:tcW w:w="40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Evidência</w:t>
            </w:r>
          </w:p>
        </w:tc>
        <w:tc>
          <w:tcPr>
            <w:tcW w:w="19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 proposta</w:t>
            </w:r>
          </w:p>
        </w:tc>
      </w:tr>
      <w:tr>
        <w:trPr>
          <w:cantSplit/>
        </w:trPr>
        <w:tc>
          <w:tcPr>
            <w:tcW w:w="3649" w:type="dxa"/>
          </w:tcPr>
          <w:p>
            <w:pPr>
              <w:widowControl/>
              <w:spacing w:after="0" w:line="276" w:lineRule="auto"/>
              <w:jc w:val="left"/>
              <w:rPr>
                <w:sz w:val="18"/>
                <w:szCs w:val="18"/>
              </w:rPr>
            </w:pPr>
            <w:r>
              <w:rPr>
                <w:sz w:val="18"/>
                <w:szCs w:val="20"/>
              </w:rPr>
              <w:t xml:space="preserve">O histórico da alteração compara a conta com ela mesma: a conta "antiga" é lida depois de gravar</w:t>
            </w:r>
          </w:p>
        </w:tc>
        <w:tc>
          <w:tcPr>
            <w:tcW w:w="4049" w:type="dxa"/>
          </w:tcPr>
          <w:p>
            <w:pPr>
              <w:widowControl/>
              <w:spacing w:after="0" w:line="276" w:lineRule="auto"/>
              <w:jc w:val="left"/>
              <w:rPr>
                <w:sz w:val="18"/>
                <w:szCs w:val="18"/>
              </w:rPr>
            </w:pPr>
            <w:r>
              <w:rPr>
                <w:sz w:val="18"/>
                <w:szCs w:val="20"/>
              </w:rPr>
              <w:t xml:space="preserve">conta_contabil_ed.aspx.cs:245-252; Repository.cs:99-109 (framework)</w:t>
            </w:r>
          </w:p>
        </w:tc>
        <w:tc>
          <w:tcPr>
            <w:tcW w:w="1933" w:type="dxa"/>
          </w:tcPr>
          <w:p>
            <w:pPr>
              <w:widowControl/>
              <w:spacing w:after="0" w:line="276" w:lineRule="auto"/>
              <w:jc w:val="left"/>
              <w:rPr>
                <w:sz w:val="18"/>
                <w:szCs w:val="18"/>
              </w:rPr>
            </w:pPr>
            <w:r>
              <w:rPr>
                <w:sz w:val="18"/>
                <w:szCs w:val="20"/>
              </w:rPr>
              <w:t xml:space="preserve">Alta (RN-PRI-070; arts. 124 e 125)</w:t>
            </w:r>
          </w:p>
        </w:tc>
      </w:tr>
      <w:tr>
        <w:trPr>
          <w:cantSplit/>
        </w:trPr>
        <w:tc>
          <w:tcPr>
            <w:tcW w:w="3649" w:type="dxa"/>
          </w:tcPr>
          <w:p>
            <w:pPr>
              <w:widowControl/>
              <w:spacing w:after="0" w:line="276" w:lineRule="auto"/>
              <w:jc w:val="left"/>
              <w:rPr>
                <w:sz w:val="18"/>
                <w:szCs w:val="18"/>
              </w:rPr>
            </w:pPr>
            <w:r>
              <w:rPr>
                <w:sz w:val="18"/>
                <w:szCs w:val="20"/>
              </w:rPr>
              <w:t xml:space="preserve">A exclusão grava o histórico no objeto TBL_LOCAL_FISICO (cópia de outra tela) e sem justificativa; a exclusão não aparece no histórico da conta e pode poluir o de um Local físico</w:t>
            </w:r>
          </w:p>
        </w:tc>
        <w:tc>
          <w:tcPr>
            <w:tcW w:w="4049" w:type="dxa"/>
          </w:tcPr>
          <w:p>
            <w:pPr>
              <w:widowControl/>
              <w:spacing w:after="0" w:line="276" w:lineRule="auto"/>
              <w:jc w:val="left"/>
              <w:rPr>
                <w:sz w:val="18"/>
                <w:szCs w:val="18"/>
              </w:rPr>
            </w:pPr>
            <w:r>
              <w:rPr>
                <w:sz w:val="18"/>
                <w:szCs w:val="20"/>
              </w:rPr>
              <w:t xml:space="preserve">conta_contabil_lst.aspx.cs:397-411</w:t>
            </w:r>
          </w:p>
        </w:tc>
        <w:tc>
          <w:tcPr>
            <w:tcW w:w="1933" w:type="dxa"/>
          </w:tcPr>
          <w:p>
            <w:pPr>
              <w:widowControl/>
              <w:spacing w:after="0" w:line="276" w:lineRule="auto"/>
              <w:jc w:val="left"/>
              <w:rPr>
                <w:sz w:val="18"/>
                <w:szCs w:val="18"/>
              </w:rPr>
            </w:pPr>
            <w:r>
              <w:rPr>
                <w:sz w:val="18"/>
                <w:szCs w:val="20"/>
              </w:rPr>
              <w:t xml:space="preserve">Alta (RN-PRI-070; arts. 124 e 125)</w:t>
            </w:r>
          </w:p>
        </w:tc>
      </w:tr>
      <w:tr>
        <w:trPr>
          <w:cantSplit/>
        </w:trPr>
        <w:tc>
          <w:tcPr>
            <w:tcW w:w="3649" w:type="dxa"/>
          </w:tcPr>
          <w:p>
            <w:pPr>
              <w:widowControl/>
              <w:spacing w:after="0" w:line="276" w:lineRule="auto"/>
              <w:jc w:val="left"/>
              <w:rPr>
                <w:sz w:val="18"/>
                <w:szCs w:val="18"/>
              </w:rPr>
            </w:pPr>
            <w:r>
              <w:rPr>
                <w:sz w:val="18"/>
                <w:szCs w:val="20"/>
              </w:rPr>
              <w:t xml:space="preserve">A justificativa da exclusão é exigida na tela e não é gravada em lugar nenhum</w:t>
            </w:r>
          </w:p>
        </w:tc>
        <w:tc>
          <w:tcPr>
            <w:tcW w:w="4049" w:type="dxa"/>
          </w:tcPr>
          <w:p>
            <w:pPr>
              <w:widowControl/>
              <w:spacing w:after="0" w:line="276" w:lineRule="auto"/>
              <w:jc w:val="left"/>
              <w:rPr>
                <w:sz w:val="18"/>
                <w:szCs w:val="18"/>
              </w:rPr>
            </w:pPr>
            <w:r>
              <w:rPr>
                <w:sz w:val="18"/>
                <w:szCs w:val="20"/>
              </w:rPr>
              <w:t xml:space="preserve">conta_contabil_lst.aspx.cs:347-353 e 397-411</w:t>
            </w:r>
          </w:p>
        </w:tc>
        <w:tc>
          <w:tcPr>
            <w:tcW w:w="1933" w:type="dxa"/>
          </w:tcPr>
          <w:p>
            <w:pPr>
              <w:widowControl/>
              <w:spacing w:after="0" w:line="276" w:lineRule="auto"/>
              <w:jc w:val="left"/>
              <w:rPr>
                <w:sz w:val="18"/>
                <w:szCs w:val="18"/>
              </w:rPr>
            </w:pPr>
            <w:r>
              <w:rPr>
                <w:sz w:val="18"/>
                <w:szCs w:val="20"/>
              </w:rPr>
              <w:t xml:space="preserve">Alta (art. 125, parágrafo único)</w:t>
            </w:r>
          </w:p>
        </w:tc>
      </w:tr>
      <w:tr>
        <w:trPr>
          <w:cantSplit/>
        </w:trPr>
        <w:tc>
          <w:tcPr>
            <w:tcW w:w="3649" w:type="dxa"/>
          </w:tcPr>
          <w:p>
            <w:pPr>
              <w:widowControl/>
              <w:spacing w:after="0" w:line="276" w:lineRule="auto"/>
              <w:jc w:val="left"/>
              <w:rPr>
                <w:sz w:val="18"/>
                <w:szCs w:val="18"/>
              </w:rPr>
            </w:pPr>
            <w:r>
              <w:rPr>
                <w:sz w:val="18"/>
                <w:szCs w:val="20"/>
              </w:rPr>
              <w:t xml:space="preserve">A mudança da taxa e da operação (que alteram o cálculo de depreciação e amortização) não é comparada para o histórico</w:t>
            </w:r>
          </w:p>
        </w:tc>
        <w:tc>
          <w:tcPr>
            <w:tcW w:w="4049" w:type="dxa"/>
          </w:tcPr>
          <w:p>
            <w:pPr>
              <w:widowControl/>
              <w:spacing w:after="0" w:line="276" w:lineRule="auto"/>
              <w:jc w:val="left"/>
              <w:rPr>
                <w:sz w:val="18"/>
                <w:szCs w:val="18"/>
              </w:rPr>
            </w:pPr>
            <w:r>
              <w:rPr>
                <w:sz w:val="18"/>
                <w:szCs w:val="20"/>
              </w:rPr>
              <w:t xml:space="preserve">conta_contabil_ed.aspx.cs:271-350</w:t>
            </w:r>
          </w:p>
        </w:tc>
        <w:tc>
          <w:tcPr>
            <w:tcW w:w="1933" w:type="dxa"/>
          </w:tcPr>
          <w:p>
            <w:pPr>
              <w:widowControl/>
              <w:spacing w:after="0" w:line="276" w:lineRule="auto"/>
              <w:jc w:val="left"/>
              <w:rPr>
                <w:sz w:val="18"/>
                <w:szCs w:val="18"/>
              </w:rPr>
            </w:pPr>
            <w:r>
              <w:rPr>
                <w:sz w:val="18"/>
                <w:szCs w:val="20"/>
              </w:rPr>
              <w:t xml:space="preserve">Alta (arts. 124 e 125)</w:t>
            </w:r>
          </w:p>
        </w:tc>
      </w:tr>
      <w:tr>
        <w:trPr>
          <w:cantSplit/>
        </w:trPr>
        <w:tc>
          <w:tcPr>
            <w:tcW w:w="3649" w:type="dxa"/>
          </w:tcPr>
          <w:p>
            <w:pPr>
              <w:widowControl/>
              <w:spacing w:after="0" w:line="276" w:lineRule="auto"/>
              <w:jc w:val="left"/>
              <w:rPr>
                <w:sz w:val="18"/>
                <w:szCs w:val="18"/>
              </w:rPr>
            </w:pPr>
            <w:r>
              <w:rPr>
                <w:sz w:val="18"/>
                <w:szCs w:val="20"/>
              </w:rPr>
              <w:t xml:space="preserve">A exclusão não confere contas filhas nem uso por outros cadastros; as filhas ficam com conta principal excluída</w:t>
            </w:r>
          </w:p>
        </w:tc>
        <w:tc>
          <w:tcPr>
            <w:tcW w:w="4049" w:type="dxa"/>
          </w:tcPr>
          <w:p>
            <w:pPr>
              <w:widowControl/>
              <w:spacing w:after="0" w:line="276" w:lineRule="auto"/>
              <w:jc w:val="left"/>
              <w:rPr>
                <w:sz w:val="18"/>
                <w:szCs w:val="18"/>
              </w:rPr>
            </w:pPr>
            <w:r>
              <w:rPr>
                <w:sz w:val="18"/>
                <w:szCs w:val="20"/>
              </w:rPr>
              <w:t xml:space="preserve">conta_contabil_lst.aspx.cs:306-345; Repository.cs:143-152 (framework)</w:t>
            </w:r>
          </w:p>
        </w:tc>
        <w:tc>
          <w:tcPr>
            <w:tcW w:w="1933" w:type="dxa"/>
          </w:tcPr>
          <w:p>
            <w:pPr>
              <w:widowControl/>
              <w:spacing w:after="0" w:line="276" w:lineRule="auto"/>
              <w:jc w:val="left"/>
              <w:rPr>
                <w:sz w:val="18"/>
                <w:szCs w:val="18"/>
              </w:rPr>
            </w:pPr>
            <w:r>
              <w:rPr>
                <w:sz w:val="18"/>
                <w:szCs w:val="20"/>
              </w:rPr>
              <w:t xml:space="preserve">Média</w:t>
            </w:r>
          </w:p>
        </w:tc>
      </w:tr>
      <w:tr>
        <w:trPr>
          <w:cantSplit/>
        </w:trPr>
        <w:tc>
          <w:tcPr>
            <w:tcW w:w="3649" w:type="dxa"/>
          </w:tcPr>
          <w:p>
            <w:pPr>
              <w:widowControl/>
              <w:spacing w:after="0" w:line="276" w:lineRule="auto"/>
              <w:jc w:val="left"/>
              <w:rPr>
                <w:sz w:val="18"/>
                <w:szCs w:val="18"/>
              </w:rPr>
            </w:pPr>
            <w:r>
              <w:rPr>
                <w:sz w:val="18"/>
                <w:szCs w:val="20"/>
              </w:rPr>
              <w:t xml:space="preserve">A tela mostra a taxa com duas casas e o banco guarda quatro; ao editar e salvar sem notar, a taxa é regravada arredondada</w:t>
            </w:r>
          </w:p>
        </w:tc>
        <w:tc>
          <w:tcPr>
            <w:tcW w:w="4049" w:type="dxa"/>
          </w:tcPr>
          <w:p>
            <w:pPr>
              <w:widowControl/>
              <w:spacing w:after="0" w:line="276" w:lineRule="auto"/>
              <w:jc w:val="left"/>
              <w:rPr>
                <w:sz w:val="18"/>
                <w:szCs w:val="18"/>
              </w:rPr>
            </w:pPr>
            <w:r>
              <w:rPr>
                <w:sz w:val="18"/>
                <w:szCs w:val="20"/>
              </w:rPr>
              <w:t xml:space="preserve">conta_contabil_ed.aspx.cs:83; TBL_CONTA_CONTABIL.sql:16</w:t>
            </w:r>
          </w:p>
        </w:tc>
        <w:tc>
          <w:tcPr>
            <w:tcW w:w="1933" w:type="dxa"/>
          </w:tcPr>
          <w:p>
            <w:pPr>
              <w:widowControl/>
              <w:spacing w:after="0" w:line="276" w:lineRule="auto"/>
              <w:jc w:val="left"/>
              <w:rPr>
                <w:sz w:val="18"/>
                <w:szCs w:val="18"/>
              </w:rPr>
            </w:pPr>
            <w:r>
              <w:rPr>
                <w:sz w:val="18"/>
                <w:szCs w:val="20"/>
              </w:rPr>
              <w:t xml:space="preserve">Média (inferência; a confirmar)</w:t>
            </w:r>
          </w:p>
        </w:tc>
      </w:tr>
      <w:tr>
        <w:trPr>
          <w:cantSplit/>
        </w:trPr>
        <w:tc>
          <w:tcPr>
            <w:tcW w:w="3649" w:type="dxa"/>
          </w:tcPr>
          <w:p>
            <w:pPr>
              <w:widowControl/>
              <w:spacing w:after="0" w:line="276" w:lineRule="auto"/>
              <w:jc w:val="left"/>
              <w:rPr>
                <w:sz w:val="18"/>
                <w:szCs w:val="18"/>
              </w:rPr>
            </w:pPr>
            <w:r>
              <w:rPr>
                <w:sz w:val="18"/>
                <w:szCs w:val="20"/>
              </w:rPr>
              <w:t xml:space="preserve">A tela só oferece Depreciação e Amortização; uma conta com "Exaustão" ou "Sem operação" não cabe nas opções e pode dar erro ao abrir</w:t>
            </w:r>
          </w:p>
        </w:tc>
        <w:tc>
          <w:tcPr>
            <w:tcW w:w="4049" w:type="dxa"/>
          </w:tcPr>
          <w:p>
            <w:pPr>
              <w:widowControl/>
              <w:spacing w:after="0" w:line="276" w:lineRule="auto"/>
              <w:jc w:val="left"/>
              <w:rPr>
                <w:sz w:val="18"/>
                <w:szCs w:val="18"/>
              </w:rPr>
            </w:pPr>
            <w:r>
              <w:rPr>
                <w:sz w:val="18"/>
                <w:szCs w:val="20"/>
              </w:rPr>
              <w:t xml:space="preserve">conta_contabil_ed.aspx:86-90; conta_contabil_ed.aspx.cs:87</w:t>
            </w:r>
          </w:p>
        </w:tc>
        <w:tc>
          <w:tcPr>
            <w:tcW w:w="1933" w:type="dxa"/>
          </w:tcPr>
          <w:p>
            <w:pPr>
              <w:widowControl/>
              <w:spacing w:after="0" w:line="276" w:lineRule="auto"/>
              <w:jc w:val="left"/>
              <w:rPr>
                <w:sz w:val="18"/>
                <w:szCs w:val="18"/>
              </w:rPr>
            </w:pPr>
            <w:r>
              <w:rPr>
                <w:sz w:val="18"/>
                <w:szCs w:val="20"/>
              </w:rPr>
              <w:t xml:space="preserve">Média (a confirmar)</w:t>
            </w:r>
          </w:p>
        </w:tc>
      </w:tr>
      <w:tr>
        <w:trPr>
          <w:cantSplit/>
        </w:trPr>
        <w:tc>
          <w:tcPr>
            <w:tcW w:w="3649" w:type="dxa"/>
          </w:tcPr>
          <w:p>
            <w:pPr>
              <w:widowControl/>
              <w:spacing w:after="0" w:line="276" w:lineRule="auto"/>
              <w:jc w:val="left"/>
              <w:rPr>
                <w:sz w:val="18"/>
                <w:szCs w:val="18"/>
              </w:rPr>
            </w:pPr>
            <w:r>
              <w:rPr>
                <w:sz w:val="18"/>
                <w:szCs w:val="20"/>
              </w:rPr>
              <w:t xml:space="preserve">O código da conta é bloqueado quando há filhas só na tela; o tipo e a conta principal podem ser mudados sem conferir as filhas</w:t>
            </w:r>
          </w:p>
        </w:tc>
        <w:tc>
          <w:tcPr>
            <w:tcW w:w="4049" w:type="dxa"/>
          </w:tcPr>
          <w:p>
            <w:pPr>
              <w:widowControl/>
              <w:spacing w:after="0" w:line="276" w:lineRule="auto"/>
              <w:jc w:val="left"/>
              <w:rPr>
                <w:sz w:val="18"/>
                <w:szCs w:val="18"/>
              </w:rPr>
            </w:pPr>
            <w:r>
              <w:rPr>
                <w:sz w:val="18"/>
                <w:szCs w:val="20"/>
              </w:rPr>
              <w:t xml:space="preserve">conta_contabil_ed.aspx.cs:94-105; ContaContabilService.cs:61-67</w:t>
            </w:r>
          </w:p>
        </w:tc>
        <w:tc>
          <w:tcPr>
            <w:tcW w:w="1933" w:type="dxa"/>
          </w:tcPr>
          <w:p>
            <w:pPr>
              <w:widowControl/>
              <w:spacing w:after="0" w:line="276" w:lineRule="auto"/>
              <w:jc w:val="left"/>
              <w:rPr>
                <w:sz w:val="18"/>
                <w:szCs w:val="18"/>
              </w:rPr>
            </w:pPr>
            <w:r>
              <w:rPr>
                <w:sz w:val="18"/>
                <w:szCs w:val="20"/>
              </w:rPr>
              <w:t xml:space="preserve">Média</w:t>
            </w:r>
          </w:p>
        </w:tc>
      </w:tr>
      <w:tr>
        <w:trPr>
          <w:cantSplit/>
        </w:trPr>
        <w:tc>
          <w:tcPr>
            <w:tcW w:w="3649" w:type="dxa"/>
          </w:tcPr>
          <w:p>
            <w:pPr>
              <w:widowControl/>
              <w:spacing w:after="0" w:line="276" w:lineRule="auto"/>
              <w:jc w:val="left"/>
              <w:rPr>
                <w:sz w:val="18"/>
                <w:szCs w:val="18"/>
              </w:rPr>
            </w:pPr>
            <w:r>
              <w:rPr>
                <w:sz w:val="18"/>
                <w:szCs w:val="20"/>
              </w:rPr>
              <w:t xml:space="preserve">A inativação não confere filhas ativas nem uso</w:t>
            </w:r>
          </w:p>
        </w:tc>
        <w:tc>
          <w:tcPr>
            <w:tcW w:w="4049" w:type="dxa"/>
          </w:tcPr>
          <w:p>
            <w:pPr>
              <w:widowControl/>
              <w:spacing w:after="0" w:line="276" w:lineRule="auto"/>
              <w:jc w:val="left"/>
              <w:rPr>
                <w:sz w:val="18"/>
                <w:szCs w:val="18"/>
              </w:rPr>
            </w:pPr>
            <w:r>
              <w:rPr>
                <w:sz w:val="18"/>
                <w:szCs w:val="20"/>
              </w:rPr>
              <w:t xml:space="preserve">conta_contabil_ed.aspx.cs:240-253</w:t>
            </w:r>
          </w:p>
        </w:tc>
        <w:tc>
          <w:tcPr>
            <w:tcW w:w="1933" w:type="dxa"/>
          </w:tcPr>
          <w:p>
            <w:pPr>
              <w:widowControl/>
              <w:spacing w:after="0" w:line="276" w:lineRule="auto"/>
              <w:jc w:val="left"/>
              <w:rPr>
                <w:sz w:val="18"/>
                <w:szCs w:val="18"/>
              </w:rPr>
            </w:pPr>
            <w:r>
              <w:rPr>
                <w:sz w:val="18"/>
                <w:szCs w:val="20"/>
              </w:rPr>
              <w:t xml:space="preserve">Média</w:t>
            </w:r>
          </w:p>
        </w:tc>
      </w:tr>
      <w:tr>
        <w:trPr>
          <w:cantSplit/>
        </w:trPr>
        <w:tc>
          <w:tcPr>
            <w:tcW w:w="3649" w:type="dxa"/>
          </w:tcPr>
          <w:p>
            <w:pPr>
              <w:widowControl/>
              <w:spacing w:after="0" w:line="276" w:lineRule="auto"/>
              <w:jc w:val="left"/>
              <w:rPr>
                <w:sz w:val="18"/>
                <w:szCs w:val="18"/>
              </w:rPr>
            </w:pPr>
            <w:r>
              <w:rPr>
                <w:sz w:val="18"/>
                <w:szCs w:val="20"/>
              </w:rPr>
              <w:t xml:space="preserve">Código único só no código da aplicação, sem índice no banco; contas inativas continuam ocupando o código</w:t>
            </w:r>
          </w:p>
        </w:tc>
        <w:tc>
          <w:tcPr>
            <w:tcW w:w="4049" w:type="dxa"/>
          </w:tcPr>
          <w:p>
            <w:pPr>
              <w:widowControl/>
              <w:spacing w:after="0" w:line="276" w:lineRule="auto"/>
              <w:jc w:val="left"/>
              <w:rPr>
                <w:sz w:val="18"/>
                <w:szCs w:val="18"/>
              </w:rPr>
            </w:pPr>
            <w:r>
              <w:rPr>
                <w:sz w:val="18"/>
                <w:szCs w:val="20"/>
              </w:rPr>
              <w:t xml:space="preserve">ContaContabilService.cs:35-37; TBL_CONTA_CONTABIL.sql</w:t>
            </w:r>
          </w:p>
        </w:tc>
        <w:tc>
          <w:tcPr>
            <w:tcW w:w="1933" w:type="dxa"/>
          </w:tcPr>
          <w:p>
            <w:pPr>
              <w:widowControl/>
              <w:spacing w:after="0" w:line="276" w:lineRule="auto"/>
              <w:jc w:val="left"/>
              <w:rPr>
                <w:sz w:val="18"/>
                <w:szCs w:val="18"/>
              </w:rPr>
            </w:pPr>
            <w:r>
              <w:rPr>
                <w:sz w:val="18"/>
                <w:szCs w:val="20"/>
              </w:rPr>
              <w:t xml:space="preserve">Média</w:t>
            </w:r>
          </w:p>
        </w:tc>
      </w:tr>
      <w:tr>
        <w:trPr>
          <w:cantSplit/>
        </w:trPr>
        <w:tc>
          <w:tcPr>
            <w:tcW w:w="3649" w:type="dxa"/>
          </w:tcPr>
          <w:p>
            <w:pPr>
              <w:widowControl/>
              <w:spacing w:after="0" w:line="276" w:lineRule="auto"/>
              <w:jc w:val="left"/>
              <w:rPr>
                <w:sz w:val="18"/>
                <w:szCs w:val="18"/>
              </w:rPr>
            </w:pPr>
            <w:r>
              <w:rPr>
                <w:sz w:val="18"/>
                <w:szCs w:val="20"/>
              </w:rPr>
              <w:t xml:space="preserve">O formulário inativo deveria abrir travado, mas a conferência é feita antes de os dados serem carregados</w:t>
            </w:r>
          </w:p>
        </w:tc>
        <w:tc>
          <w:tcPr>
            <w:tcW w:w="4049" w:type="dxa"/>
          </w:tcPr>
          <w:p>
            <w:pPr>
              <w:widowControl/>
              <w:spacing w:after="0" w:line="276" w:lineRule="auto"/>
              <w:jc w:val="left"/>
              <w:rPr>
                <w:sz w:val="18"/>
                <w:szCs w:val="18"/>
              </w:rPr>
            </w:pPr>
            <w:r>
              <w:rPr>
                <w:sz w:val="18"/>
                <w:szCs w:val="20"/>
              </w:rPr>
              <w:t xml:space="preserve">conta_contabil_ed.aspx.cs:65-68 e 84</w:t>
            </w:r>
          </w:p>
        </w:tc>
        <w:tc>
          <w:tcPr>
            <w:tcW w:w="1933" w:type="dxa"/>
          </w:tcPr>
          <w:p>
            <w:pPr>
              <w:widowControl/>
              <w:spacing w:after="0" w:line="276" w:lineRule="auto"/>
              <w:jc w:val="left"/>
              <w:rPr>
                <w:sz w:val="18"/>
                <w:szCs w:val="18"/>
              </w:rPr>
            </w:pPr>
            <w:r>
              <w:rPr>
                <w:sz w:val="18"/>
                <w:szCs w:val="20"/>
              </w:rPr>
              <w:t xml:space="preserve">Baixa (a confirmar)</w:t>
            </w:r>
          </w:p>
        </w:tc>
      </w:tr>
      <w:tr>
        <w:trPr>
          <w:cantSplit/>
        </w:trPr>
        <w:tc>
          <w:tcPr>
            <w:tcW w:w="3649" w:type="dxa"/>
          </w:tcPr>
          <w:p>
            <w:pPr>
              <w:widowControl/>
              <w:spacing w:after="0" w:line="276" w:lineRule="auto"/>
              <w:jc w:val="left"/>
              <w:rPr>
                <w:sz w:val="18"/>
                <w:szCs w:val="18"/>
              </w:rPr>
            </w:pPr>
            <w:r>
              <w:rPr>
                <w:sz w:val="18"/>
                <w:szCs w:val="20"/>
              </w:rPr>
              <w:t xml:space="preserve">Imprimir e Excel nunca aparecem e apontariam para uma página que não existe</w:t>
            </w:r>
          </w:p>
        </w:tc>
        <w:tc>
          <w:tcPr>
            <w:tcW w:w="4049" w:type="dxa"/>
          </w:tcPr>
          <w:p>
            <w:pPr>
              <w:widowControl/>
              <w:spacing w:after="0" w:line="276" w:lineRule="auto"/>
              <w:jc w:val="left"/>
              <w:rPr>
                <w:sz w:val="18"/>
                <w:szCs w:val="18"/>
              </w:rPr>
            </w:pPr>
            <w:r>
              <w:rPr>
                <w:sz w:val="18"/>
                <w:szCs w:val="20"/>
              </w:rPr>
              <w:t xml:space="preserve">conta_contabil_lst.aspx.cs:45-46 e 244-288</w:t>
            </w:r>
          </w:p>
        </w:tc>
        <w:tc>
          <w:tcPr>
            <w:tcW w:w="1933" w:type="dxa"/>
          </w:tcPr>
          <w:p>
            <w:pPr>
              <w:widowControl/>
              <w:spacing w:after="0" w:line="276" w:lineRule="auto"/>
              <w:jc w:val="left"/>
              <w:rPr>
                <w:sz w:val="18"/>
                <w:szCs w:val="18"/>
              </w:rPr>
            </w:pPr>
            <w:r>
              <w:rPr>
                <w:sz w:val="18"/>
                <w:szCs w:val="20"/>
              </w:rPr>
              <w:t xml:space="preserve">Baixa (inventário já diz "Sem relatório")</w:t>
            </w:r>
          </w:p>
        </w:tc>
      </w:tr>
      <w:tr>
        <w:trPr>
          <w:cantSplit/>
        </w:trPr>
        <w:tc>
          <w:tcPr>
            <w:tcW w:w="3649" w:type="dxa"/>
          </w:tcPr>
          <w:p>
            <w:pPr>
              <w:widowControl/>
              <w:spacing w:after="0" w:line="276" w:lineRule="auto"/>
              <w:jc w:val="left"/>
              <w:rPr>
                <w:sz w:val="18"/>
                <w:szCs w:val="18"/>
              </w:rPr>
            </w:pPr>
            <w:r>
              <w:rPr>
                <w:sz w:val="18"/>
                <w:szCs w:val="20"/>
              </w:rPr>
              <w:t xml:space="preserve">A expressão de conferência do código não trata o ponto como caractere literal e aceita também nove dígitos seguidos; o formato exato depende da máscara da tela</w:t>
            </w:r>
          </w:p>
        </w:tc>
        <w:tc>
          <w:tcPr>
            <w:tcW w:w="4049" w:type="dxa"/>
          </w:tcPr>
          <w:p>
            <w:pPr>
              <w:widowControl/>
              <w:spacing w:after="0" w:line="276" w:lineRule="auto"/>
              <w:jc w:val="left"/>
              <w:rPr>
                <w:sz w:val="18"/>
                <w:szCs w:val="18"/>
              </w:rPr>
            </w:pPr>
            <w:r>
              <w:rPr>
                <w:sz w:val="18"/>
                <w:szCs w:val="20"/>
              </w:rPr>
              <w:t xml:space="preserve">ContaContabilFactory.cs:41; ContaContabilRepository.cs:99</w:t>
            </w:r>
          </w:p>
        </w:tc>
        <w:tc>
          <w:tcPr>
            <w:tcW w:w="1933" w:type="dxa"/>
          </w:tcPr>
          <w:p>
            <w:pPr>
              <w:widowControl/>
              <w:spacing w:after="0" w:line="276" w:lineRule="auto"/>
              <w:jc w:val="left"/>
              <w:rPr>
                <w:sz w:val="18"/>
                <w:szCs w:val="18"/>
              </w:rPr>
            </w:pPr>
            <w:r>
              <w:rPr>
                <w:sz w:val="18"/>
                <w:szCs w:val="20"/>
              </w:rPr>
              <w:t xml:space="preserve">Baixa (ponto para validar)</w:t>
            </w:r>
          </w:p>
        </w:tc>
      </w:tr>
      <w:tr>
        <w:trPr>
          <w:cantSplit/>
        </w:trPr>
        <w:tc>
          <w:tcPr>
            <w:tcW w:w="3649" w:type="dxa"/>
          </w:tcPr>
          <w:p>
            <w:pPr>
              <w:widowControl/>
              <w:spacing w:after="0" w:line="276" w:lineRule="auto"/>
              <w:jc w:val="left"/>
              <w:rPr>
                <w:sz w:val="18"/>
                <w:szCs w:val="18"/>
              </w:rPr>
            </w:pPr>
            <w:r>
              <w:rPr>
                <w:sz w:val="18"/>
                <w:szCs w:val="20"/>
              </w:rPr>
              <w:t xml:space="preserve">A taxa não tem faixa conferida; um valor com 7 dígitos ou mais estoura a coluna</w:t>
            </w:r>
          </w:p>
        </w:tc>
        <w:tc>
          <w:tcPr>
            <w:tcW w:w="4049" w:type="dxa"/>
          </w:tcPr>
          <w:p>
            <w:pPr>
              <w:widowControl/>
              <w:spacing w:after="0" w:line="276" w:lineRule="auto"/>
              <w:jc w:val="left"/>
              <w:rPr>
                <w:sz w:val="18"/>
                <w:szCs w:val="18"/>
              </w:rPr>
            </w:pPr>
            <w:r>
              <w:rPr>
                <w:sz w:val="18"/>
                <w:szCs w:val="20"/>
              </w:rPr>
              <w:t xml:space="preserve">conta_contabil_ed.aspx:68-69; TBL_CONTA_CONTABIL.sql:16</w:t>
            </w:r>
          </w:p>
        </w:tc>
        <w:tc>
          <w:tcPr>
            <w:tcW w:w="1933" w:type="dxa"/>
          </w:tcPr>
          <w:p>
            <w:pPr>
              <w:widowControl/>
              <w:spacing w:after="0" w:line="276" w:lineRule="auto"/>
              <w:jc w:val="left"/>
              <w:rPr>
                <w:sz w:val="18"/>
                <w:szCs w:val="18"/>
              </w:rPr>
            </w:pPr>
            <w:r>
              <w:rPr>
                <w:sz w:val="18"/>
                <w:szCs w:val="20"/>
              </w:rPr>
              <w:t xml:space="preserve">Baixa</w:t>
            </w:r>
          </w:p>
        </w:tc>
      </w:tr>
      <w:tr>
        <w:trPr>
          <w:cantSplit/>
        </w:trPr>
        <w:tc>
          <w:tcPr>
            <w:tcW w:w="3649" w:type="dxa"/>
          </w:tcPr>
          <w:p>
            <w:pPr>
              <w:widowControl/>
              <w:spacing w:after="0" w:line="276" w:lineRule="auto"/>
              <w:jc w:val="left"/>
              <w:rPr>
                <w:sz w:val="18"/>
                <w:szCs w:val="18"/>
              </w:rPr>
            </w:pPr>
            <w:r>
              <w:rPr>
                <w:sz w:val="18"/>
                <w:szCs w:val="20"/>
              </w:rPr>
              <w:t xml:space="preserve">A busca de conta principal inclui contas inativas</w:t>
            </w:r>
          </w:p>
        </w:tc>
        <w:tc>
          <w:tcPr>
            <w:tcW w:w="4049" w:type="dxa"/>
          </w:tcPr>
          <w:p>
            <w:pPr>
              <w:widowControl/>
              <w:spacing w:after="0" w:line="276" w:lineRule="auto"/>
              <w:jc w:val="left"/>
              <w:rPr>
                <w:sz w:val="18"/>
                <w:szCs w:val="18"/>
              </w:rPr>
            </w:pPr>
            <w:r>
              <w:rPr>
                <w:sz w:val="18"/>
                <w:szCs w:val="20"/>
              </w:rPr>
              <w:t xml:space="preserve">ContaContabilRepository.cs:83-87; wsAutoComplete.asmx.cs:123-128</w:t>
            </w:r>
          </w:p>
        </w:tc>
        <w:tc>
          <w:tcPr>
            <w:tcW w:w="1933" w:type="dxa"/>
          </w:tcPr>
          <w:p>
            <w:pPr>
              <w:widowControl/>
              <w:spacing w:after="0" w:line="276" w:lineRule="auto"/>
              <w:jc w:val="left"/>
              <w:rPr>
                <w:sz w:val="18"/>
                <w:szCs w:val="18"/>
              </w:rPr>
            </w:pPr>
            <w:r>
              <w:rPr>
                <w:sz w:val="18"/>
                <w:szCs w:val="20"/>
              </w:rPr>
              <w:t xml:space="preserve">Baixa (ponto para validar)</w:t>
            </w:r>
          </w:p>
        </w:tc>
      </w:tr>
      <w:tr>
        <w:trPr>
          <w:cantSplit/>
        </w:trPr>
        <w:tc>
          <w:tcPr>
            <w:tcW w:w="3649" w:type="dxa"/>
          </w:tcPr>
          <w:p>
            <w:pPr>
              <w:widowControl/>
              <w:spacing w:after="0" w:line="276" w:lineRule="auto"/>
              <w:jc w:val="left"/>
              <w:rPr>
                <w:sz w:val="18"/>
                <w:szCs w:val="18"/>
              </w:rPr>
            </w:pPr>
            <w:r>
              <w:rPr>
                <w:sz w:val="18"/>
                <w:szCs w:val="20"/>
              </w:rPr>
              <w:t xml:space="preserve">A exclusão captura só um tipo de erro; outros erros mostram a página técnica</w:t>
            </w:r>
          </w:p>
        </w:tc>
        <w:tc>
          <w:tcPr>
            <w:tcW w:w="4049" w:type="dxa"/>
          </w:tcPr>
          <w:p>
            <w:pPr>
              <w:widowControl/>
              <w:spacing w:after="0" w:line="276" w:lineRule="auto"/>
              <w:jc w:val="left"/>
              <w:rPr>
                <w:sz w:val="18"/>
                <w:szCs w:val="18"/>
              </w:rPr>
            </w:pPr>
            <w:r>
              <w:rPr>
                <w:sz w:val="18"/>
                <w:szCs w:val="20"/>
              </w:rPr>
              <w:t xml:space="preserve">conta_contabil_lst.aspx.cs:332-343</w:t>
            </w:r>
          </w:p>
        </w:tc>
        <w:tc>
          <w:tcPr>
            <w:tcW w:w="1933" w:type="dxa"/>
          </w:tcPr>
          <w:p>
            <w:pPr>
              <w:widowControl/>
              <w:spacing w:after="0" w:line="276" w:lineRule="auto"/>
              <w:jc w:val="left"/>
              <w:rPr>
                <w:sz w:val="18"/>
                <w:szCs w:val="18"/>
              </w:rPr>
            </w:pPr>
            <w:r>
              <w:rPr>
                <w:sz w:val="18"/>
                <w:szCs w:val="20"/>
              </w:rPr>
              <w:t xml:space="preserve">Média (DV-PRI-026 é o caso geral)</w:t>
            </w:r>
          </w:p>
        </w:tc>
      </w:tr>
      <w:tr>
        <w:trPr>
          <w:cantSplit/>
        </w:trPr>
        <w:tc>
          <w:tcPr>
            <w:tcW w:w="3649" w:type="dxa"/>
          </w:tcPr>
          <w:p>
            <w:pPr>
              <w:widowControl/>
              <w:spacing w:after="0" w:line="276" w:lineRule="auto"/>
              <w:jc w:val="left"/>
              <w:rPr>
                <w:sz w:val="18"/>
                <w:szCs w:val="18"/>
              </w:rPr>
            </w:pPr>
            <w:r>
              <w:rPr>
                <w:sz w:val="18"/>
                <w:szCs w:val="20"/>
              </w:rPr>
              <w:t xml:space="preserve">A ordenação da lista usa busca por nome de propriedade, feita por reflexão</w:t>
            </w:r>
          </w:p>
        </w:tc>
        <w:tc>
          <w:tcPr>
            <w:tcW w:w="4049" w:type="dxa"/>
          </w:tcPr>
          <w:p>
            <w:pPr>
              <w:widowControl/>
              <w:spacing w:after="0" w:line="276" w:lineRule="auto"/>
              <w:jc w:val="left"/>
              <w:rPr>
                <w:sz w:val="18"/>
                <w:szCs w:val="18"/>
              </w:rPr>
            </w:pPr>
            <w:r>
              <w:rPr>
                <w:sz w:val="18"/>
                <w:szCs w:val="20"/>
              </w:rPr>
              <w:t xml:space="preserve">ContaContabilRepository.cs:45-64</w:t>
            </w:r>
          </w:p>
        </w:tc>
        <w:tc>
          <w:tcPr>
            <w:tcW w:w="1933" w:type="dxa"/>
          </w:tcPr>
          <w:p>
            <w:pPr>
              <w:widowControl/>
              <w:spacing w:after="0" w:line="276" w:lineRule="auto"/>
              <w:jc w:val="left"/>
              <w:rPr>
                <w:sz w:val="18"/>
                <w:szCs w:val="18"/>
              </w:rPr>
            </w:pPr>
            <w:r>
              <w:rPr>
                <w:sz w:val="18"/>
                <w:szCs w:val="20"/>
              </w:rPr>
              <w:t xml:space="preserve">Baixa (ponto para validar: se for feita na memória, traz todas as contas antes de cortar a página)</w:t>
            </w:r>
          </w:p>
        </w:tc>
      </w:tr>
      <w:tr>
        <w:trPr>
          <w:cantSplit/>
        </w:trPr>
        <w:tc>
          <w:tcPr>
            <w:tcW w:w="3649" w:type="dxa"/>
          </w:tcPr>
          <w:p>
            <w:pPr>
              <w:widowControl/>
              <w:spacing w:after="0" w:line="276" w:lineRule="auto"/>
              <w:jc w:val="left"/>
              <w:rPr>
                <w:sz w:val="18"/>
                <w:szCs w:val="18"/>
              </w:rPr>
            </w:pPr>
            <w:r>
              <w:rPr>
                <w:sz w:val="18"/>
                <w:szCs w:val="20"/>
              </w:rPr>
              <w:t xml:space="preserve">O código </w:t>
            </w:r>
            <w:r>
              <w:rPr>
                <w:sz w:val="18"/>
                <w:szCs w:val="20"/>
              </w:rPr>
              <w:t xml:space="preserve">cod</w:t>
            </w:r>
            <w:r>
              <w:rPr>
                <w:sz w:val="18"/>
                <w:szCs w:val="20"/>
              </w:rPr>
              <w:t xml:space="preserve"> do endereço é convertido para número sem conferência; valor não numérico ou inexistente dá erro técnico</w:t>
            </w:r>
          </w:p>
        </w:tc>
        <w:tc>
          <w:tcPr>
            <w:tcW w:w="4049" w:type="dxa"/>
          </w:tcPr>
          <w:p>
            <w:pPr>
              <w:widowControl/>
              <w:spacing w:after="0" w:line="276" w:lineRule="auto"/>
              <w:jc w:val="left"/>
              <w:rPr>
                <w:sz w:val="18"/>
                <w:szCs w:val="18"/>
              </w:rPr>
            </w:pPr>
            <w:r>
              <w:rPr>
                <w:sz w:val="18"/>
                <w:szCs w:val="20"/>
              </w:rPr>
              <w:t xml:space="preserve">conta_contabil_ed.aspx.cs:40-44 e 75-77; ContaContabilRepository.cs:69-81</w:t>
            </w:r>
          </w:p>
        </w:tc>
        <w:tc>
          <w:tcPr>
            <w:tcW w:w="1933" w:type="dxa"/>
          </w:tcPr>
          <w:p>
            <w:pPr>
              <w:widowControl/>
              <w:spacing w:after="0" w:line="276" w:lineRule="auto"/>
              <w:jc w:val="left"/>
              <w:rPr>
                <w:sz w:val="18"/>
                <w:szCs w:val="18"/>
              </w:rPr>
            </w:pPr>
            <w:r>
              <w:rPr>
                <w:sz w:val="18"/>
                <w:szCs w:val="20"/>
              </w:rPr>
              <w:t xml:space="preserve">Média</w:t>
            </w:r>
          </w:p>
        </w:tc>
      </w:tr>
    </w:tbl>
    <w:p>
      <w:pPr>
        <w:spacing w:after="0" w:line="360" w:lineRule="auto"/>
      </w:pPr>
    </w:p>
    <w:p>
      <w:pPr>
        <w:keepNext/>
        <w:spacing w:before="120" w:after="0" w:line="360" w:lineRule="auto"/>
        <w:rPr>
          <w:b/>
          <w:bCs/>
          <w:szCs w:val="20"/>
        </w:rPr>
      </w:pPr>
      <w:r>
        <w:rPr>
          <w:b/>
          <w:bCs/>
          <w:szCs w:val="20"/>
        </w:rPr>
        <w:t xml:space="preserve">Pontos para validar com a área</w:t>
      </w:r>
    </w:p>
    <w:p>
      <w:pPr>
        <w:numPr>
          <w:ilvl w:val="0"/>
          <w:numId w:val="2"/>
        </w:numPr>
        <w:spacing w:after="0" w:line="360" w:lineRule="auto"/>
        <w:rPr>
          <w:szCs w:val="20"/>
        </w:rPr>
      </w:pPr>
      <w:r>
        <w:rPr>
          <w:szCs w:val="20"/>
        </w:rPr>
        <w:t xml:space="preserve">O plano de contas é mantido neste sistema ou vem de um sistema contábil? Quem define os códigos e as taxas?</w:t>
      </w:r>
    </w:p>
    <w:p>
      <w:pPr>
        <w:numPr>
          <w:ilvl w:val="0"/>
          <w:numId w:val="2"/>
        </w:numPr>
        <w:spacing w:after="0" w:line="360" w:lineRule="auto"/>
        <w:rPr>
          <w:szCs w:val="20"/>
        </w:rPr>
      </w:pPr>
      <w:r>
        <w:rPr>
          <w:szCs w:val="20"/>
        </w:rPr>
        <w:t xml:space="preserve">Existem contas com operação "Exaustão" ou "Sem operação" já cadastradas?</w:t>
      </w:r>
    </w:p>
    <w:p>
      <w:pPr>
        <w:numPr>
          <w:ilvl w:val="0"/>
          <w:numId w:val="2"/>
        </w:numPr>
        <w:spacing w:after="0" w:line="360" w:lineRule="auto"/>
        <w:rPr>
          <w:szCs w:val="20"/>
        </w:rPr>
      </w:pPr>
      <w:r>
        <w:rPr>
          <w:szCs w:val="20"/>
        </w:rPr>
        <w:t xml:space="preserve">Uma conta com filhas pode ser excluída ou inativada? O que acontece com as filhas?</w:t>
      </w:r>
    </w:p>
    <w:p>
      <w:pPr>
        <w:numPr>
          <w:ilvl w:val="0"/>
          <w:numId w:val="2"/>
        </w:numPr>
        <w:spacing w:after="0" w:line="360" w:lineRule="auto"/>
        <w:rPr>
          <w:szCs w:val="20"/>
        </w:rPr>
      </w:pPr>
      <w:r>
        <w:rPr>
          <w:szCs w:val="20"/>
        </w:rPr>
        <w:t xml:space="preserve">A conta contábil é usada nesta versão por alguma tela de Patrimônio?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DIVERGÊNCIAS ENCONTRADAS</w:t>
      </w:r>
    </w:p>
    <w:p>
      <w:pPr>
        <w:keepNext/>
        <w:spacing w:after="0" w:line="360" w:lineRule="auto"/>
      </w:pPr>
    </w:p>
    <w:p>
      <w:pPr>
        <w:numPr>
          <w:ilvl w:val="0"/>
          <w:numId w:val="2"/>
        </w:numPr>
        <w:spacing w:after="0" w:line="360" w:lineRule="auto"/>
        <w:rPr>
          <w:szCs w:val="20"/>
        </w:rPr>
      </w:pPr>
      <w:r>
        <w:rPr>
          <w:szCs w:val="20"/>
        </w:rPr>
        <w:t xml:space="preserve">O inventário e a matriz de permissões (02-matriz-de-permissoes.md:103) dizem que a lista de Conta contábil "ajusta botões" e não tem controle de entrada; a classe-base da lista chama a verificação (ClassePaiLst.cs:63-65).</w:t>
      </w:r>
    </w:p>
    <w:p>
      <w:pPr>
        <w:numPr>
          <w:ilvl w:val="0"/>
          <w:numId w:val="2"/>
        </w:numPr>
        <w:spacing w:after="0" w:line="360" w:lineRule="auto"/>
        <w:rPr>
          <w:szCs w:val="20"/>
        </w:rPr>
      </w:pPr>
      <w:r>
        <w:rPr>
          <w:szCs w:val="20"/>
        </w:rPr>
        <w:t xml:space="preserve">O documento de regras (entregaveis/fonte/regras-de-negocio.md, tabela "Demais funcionalidades") lista a Conta contábil entre os cadastros do Principal sem regras nem teste; este documento traz as regras do código.</w:t>
      </w:r>
    </w:p>
    <w:p>
      <w:pPr>
        <w:numPr>
          <w:ilvl w:val="0"/>
          <w:numId w:val="2"/>
        </w:numPr>
        <w:spacing w:after="0" w:line="360" w:lineRule="auto"/>
        <w:rPr>
          <w:szCs w:val="20"/>
        </w:rPr>
      </w:pPr>
      <w:r>
        <w:rPr>
          <w:szCs w:val="20"/>
        </w:rPr>
        <w:t xml:space="preserve">O documento 06 (06-modelo-de-dados.md:126) descreve </w:t>
      </w:r>
      <w:r>
        <w:rPr>
          <w:szCs w:val="20"/>
        </w:rPr>
        <w:t xml:space="preserve">TBL_CONTA_CONTABIL</w:t>
      </w:r>
      <w:r>
        <w:rPr>
          <w:szCs w:val="20"/>
        </w:rPr>
        <w:t xml:space="preserve"> como "plano de contas, em árvore, conta pai"; o script confirma a ligação da conta principal com a própria tabela.</w:t>
      </w:r>
    </w:p>
    <w:p>
      <w:pPr>
        <w:numPr>
          <w:ilvl w:val="0"/>
          <w:numId w:val="2"/>
        </w:numPr>
        <w:spacing w:after="0" w:line="360" w:lineRule="auto"/>
        <w:rPr>
          <w:szCs w:val="20"/>
        </w:rPr>
      </w:pPr>
      <w:r>
        <w:rPr>
          <w:szCs w:val="20"/>
        </w:rPr>
        <w:t xml:space="preserve">O manual do usuário (entregaveis/fonte/manual-do-usuario.md:366) cita a tela entre os cadastros, sem seção própria.</w:t>
      </w:r>
    </w:p>
    <w:p>
      <w:pPr>
        <w:numPr>
          <w:ilvl w:val="0"/>
          <w:numId w:val="2"/>
        </w:numPr>
        <w:spacing w:after="0" w:line="360" w:lineRule="auto"/>
        <w:rPr>
          <w:szCs w:val="20"/>
        </w:rPr>
      </w:pPr>
      <w:r>
        <w:rPr>
          <w:szCs w:val="20"/>
        </w:rPr>
        <w:t xml:space="preserve">O inventário lista "conta_contabil_lst" e "conta_contabil_ed"; o código da lista aponta para "conta_contabil_rel.aspx", que não existe na pasta (conta_contabil_lst.aspx.cs:246).</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SEGURANÇA E ACESSO</w:t>
      </w:r>
    </w:p>
    <w:p>
      <w:pPr>
        <w:keepNext/>
        <w:spacing w:after="0" w:line="360" w:lineRule="auto"/>
      </w:pPr>
    </w:p>
    <w:p>
      <w:pPr>
        <w:keepNext/>
        <w:spacing w:before="120" w:after="0" w:line="360" w:lineRule="auto"/>
        <w:rPr>
          <w:b/>
          <w:bCs/>
          <w:szCs w:val="20"/>
        </w:rPr>
      </w:pPr>
      <w:r>
        <w:rPr>
          <w:b/>
          <w:bCs/>
          <w:szCs w:val="20"/>
        </w:rPr>
        <w:t xml:space="preserve">Quem vê cada botão e abre a tela</w:t>
      </w:r>
    </w:p>
    <w:p>
      <w:pPr>
        <w:numPr>
          <w:ilvl w:val="0"/>
          <w:numId w:val="2"/>
        </w:numPr>
        <w:spacing w:after="0" w:line="360" w:lineRule="auto"/>
        <w:rPr>
          <w:szCs w:val="20"/>
        </w:rPr>
      </w:pPr>
      <w:r>
        <w:rPr>
          <w:szCs w:val="20"/>
        </w:rPr>
        <w:t xml:space="preserve">A função da tela é </w:t>
      </w:r>
      <w:r>
        <w:rPr>
          <w:szCs w:val="20"/>
        </w:rPr>
        <w:t xml:space="preserve">CONTA CONTÁBIL</w:t>
      </w:r>
      <w:r>
        <w:rPr>
          <w:szCs w:val="20"/>
        </w:rPr>
        <w:t xml:space="preserve"> (conta_contabil_lst.aspx.cs:36 e conta_contabil_ed.aspx.cs:28). Na árvore de permissões, o grupo Cadastros tem "Conta contábil (93)", com as ações Incluir, Alterar, Excluir, Imprimir/Excel e Consultar log (02-matriz-de-permissoes.md:157 e 103).</w:t>
      </w:r>
    </w:p>
    <w:p>
      <w:pPr>
        <w:numPr>
          <w:ilvl w:val="0"/>
          <w:numId w:val="2"/>
        </w:numPr>
        <w:spacing w:after="0" w:line="360" w:lineRule="auto"/>
        <w:rPr>
          <w:szCs w:val="20"/>
        </w:rPr>
      </w:pPr>
      <w:r>
        <w:rPr>
          <w:szCs w:val="20"/>
        </w:rPr>
        <w:t xml:space="preserve">Na lista, Editar depende de Alterar, Excluir de Excluir, Ver Log de Consultar log, Novo de Incluir (ClassePaiLst.cs:192-257). O Imprimir e o Excel não aparecem para ninguém (conta_contabil_lst.aspx.cs:45-46).</w:t>
      </w:r>
    </w:p>
    <w:p>
      <w:pPr>
        <w:numPr>
          <w:ilvl w:val="0"/>
          <w:numId w:val="2"/>
        </w:numPr>
        <w:spacing w:after="0" w:line="360" w:lineRule="auto"/>
        <w:rPr>
          <w:szCs w:val="20"/>
        </w:rPr>
      </w:pPr>
      <w:r>
        <w:rPr>
          <w:szCs w:val="20"/>
        </w:rPr>
        <w:t xml:space="preserve">Nenhum usuário de teste foi usado nesta tela.</w:t>
      </w:r>
    </w:p>
    <w:p>
      <w:pPr>
        <w:keepNext/>
        <w:spacing w:before="120" w:after="0" w:line="360" w:lineRule="auto"/>
        <w:rPr>
          <w:b/>
          <w:bCs/>
          <w:szCs w:val="20"/>
        </w:rPr>
      </w:pPr>
      <w:r>
        <w:rPr>
          <w:b/>
          <w:bCs/>
          <w:szCs w:val="20"/>
        </w:rPr>
        <w:t xml:space="preserve">Como a conferência é feita</w:t>
      </w:r>
    </w:p>
    <w:p>
      <w:pPr>
        <w:numPr>
          <w:ilvl w:val="0"/>
          <w:numId w:val="2"/>
        </w:numPr>
        <w:spacing w:after="0" w:line="360" w:lineRule="auto"/>
        <w:rPr>
          <w:szCs w:val="20"/>
        </w:rPr>
      </w:pPr>
      <w:r>
        <w:rPr>
          <w:szCs w:val="20"/>
        </w:rPr>
        <w:t xml:space="preserve">A lista herda a classe-base de listas, que leva ao acesso negado quem não tem a função (ClassePaiLst.cs:63-65; BaseController.cs:26-31).</w:t>
      </w:r>
    </w:p>
    <w:p>
      <w:pPr>
        <w:numPr>
          <w:ilvl w:val="0"/>
          <w:numId w:val="2"/>
        </w:numPr>
        <w:spacing w:after="0" w:line="360" w:lineRule="auto"/>
        <w:rPr>
          <w:szCs w:val="20"/>
        </w:rPr>
      </w:pPr>
      <w:r>
        <w:rPr>
          <w:szCs w:val="20"/>
        </w:rPr>
        <w:t xml:space="preserve">O formulário herda a classe-base de edição, que </w:t>
      </w:r>
      <w:r>
        <w:rPr>
          <w:b/>
          <w:bCs/>
          <w:szCs w:val="20"/>
        </w:rPr>
        <w:t xml:space="preserve">não</w:t>
      </w:r>
      <w:r>
        <w:rPr>
          <w:szCs w:val="20"/>
        </w:rPr>
        <w:t xml:space="preserve"> verifica a função na entrada (ClassePaiEd.cs:71-96); só confere se há sessão (conta_contabil_ed.aspx.cs:32-35). Ele trava os campos de quem não tem Alterar (conta_contabil_ed.aspx.cs:58-62). Mesma causa do DV-PRI-025 (Alta, confirmado em outras telas de edição).</w:t>
      </w:r>
    </w:p>
    <w:p>
      <w:pPr>
        <w:numPr>
          <w:ilvl w:val="0"/>
          <w:numId w:val="2"/>
        </w:numPr>
        <w:spacing w:after="0" w:line="360" w:lineRule="auto"/>
        <w:rPr>
          <w:szCs w:val="20"/>
        </w:rPr>
      </w:pPr>
      <w:r>
        <w:rPr>
          <w:szCs w:val="20"/>
        </w:rPr>
        <w:t xml:space="preserve">As gravações (salvar e excluir) não conferem a permissão no servidor (conta_contabil_ed.aspx.cs:184-253; conta_contabil_lst.aspx.cs:306-345).</w:t>
      </w:r>
    </w:p>
    <w:p>
      <w:pPr>
        <w:keepNext/>
        <w:spacing w:before="120" w:after="0" w:line="360" w:lineRule="auto"/>
        <w:rPr>
          <w:b/>
          <w:bCs/>
          <w:szCs w:val="20"/>
        </w:rPr>
      </w:pPr>
      <w:r>
        <w:rPr>
          <w:b/>
          <w:bCs/>
          <w:szCs w:val="20"/>
        </w:rPr>
        <w:t xml:space="preserve">Dados que vêm do navegador sem conferência</w:t>
      </w:r>
    </w:p>
    <w:p>
      <w:pPr>
        <w:numPr>
          <w:ilvl w:val="0"/>
          <w:numId w:val="2"/>
        </w:numPr>
        <w:spacing w:after="0" w:line="360" w:lineRule="auto"/>
        <w:rPr>
          <w:szCs w:val="20"/>
        </w:rPr>
      </w:pPr>
      <w:r>
        <w:rPr>
          <w:szCs w:val="20"/>
        </w:rPr>
        <w:t xml:space="preserve">O número da conta vem pelo endereço (</w:t>
      </w:r>
      <w:r>
        <w:rPr>
          <w:szCs w:val="20"/>
        </w:rPr>
        <w:t xml:space="preserve">cod</w:t>
      </w:r>
      <w:r>
        <w:rPr>
          <w:szCs w:val="20"/>
        </w:rPr>
        <w:t xml:space="preserve">) e é convertido para número sem conferência (conta_contabil_ed.aspx.cs:40-44 e 75-77). O da exclusão vem do campo escondido da lista (conta_contabil_lst.aspx.cs:120 e 312-313).</w:t>
      </w:r>
    </w:p>
    <w:p>
      <w:pPr>
        <w:numPr>
          <w:ilvl w:val="0"/>
          <w:numId w:val="2"/>
        </w:numPr>
        <w:spacing w:after="0" w:line="360" w:lineRule="auto"/>
        <w:rPr>
          <w:szCs w:val="20"/>
        </w:rPr>
      </w:pPr>
      <w:r>
        <w:rPr>
          <w:szCs w:val="20"/>
        </w:rPr>
        <w:t xml:space="preserve">A conta principal vem de um campo escondido preenchido pela busca (conta_contabil_ed.aspx.cs:242-243); o servidor confere a coerência com o código (ContaContabilPossuiContaPrincipalInvalidoSpecification.cs), mas não se a conta existe, está ativa ou é da lixeira.</w:t>
      </w:r>
    </w:p>
    <w:p>
      <w:pPr>
        <w:numPr>
          <w:ilvl w:val="0"/>
          <w:numId w:val="2"/>
        </w:numPr>
        <w:spacing w:after="0" w:line="360" w:lineRule="auto"/>
        <w:rPr>
          <w:szCs w:val="20"/>
        </w:rPr>
      </w:pPr>
      <w:r>
        <w:rPr>
          <w:szCs w:val="20"/>
        </w:rPr>
        <w:t xml:space="preserve">A busca de conta principal (serviço da tela de pesquisa) está num serviço de página sem verificação de usuário no código (wsAutoComplete.asmx.cs:123-128); ponto a verificar no teste.</w:t>
      </w:r>
    </w:p>
    <w:p>
      <w:pPr>
        <w:keepNext/>
        <w:spacing w:before="120" w:after="0" w:line="360" w:lineRule="auto"/>
        <w:rPr>
          <w:b/>
          <w:bCs/>
          <w:szCs w:val="20"/>
        </w:rPr>
      </w:pPr>
      <w:r>
        <w:rPr>
          <w:b/>
          <w:bCs/>
          <w:szCs w:val="20"/>
        </w:rPr>
        <w:t xml:space="preserve">Injeção</w:t>
      </w:r>
    </w:p>
    <w:p>
      <w:pPr>
        <w:numPr>
          <w:ilvl w:val="0"/>
          <w:numId w:val="2"/>
        </w:numPr>
        <w:spacing w:after="0" w:line="360" w:lineRule="auto"/>
        <w:rPr>
          <w:szCs w:val="20"/>
        </w:rPr>
      </w:pPr>
      <w:r>
        <w:rPr>
          <w:szCs w:val="20"/>
        </w:rPr>
        <w:t xml:space="preserve">A lista e o cadastro usam consultas por classe (Entity Framework), sem texto montado (ContaContabilRepository.cs:20-67). Não há relatório, então não há o problema de relatório dos outros cadastros. Risco baixo, não testado.</w:t>
      </w:r>
    </w:p>
    <w:p>
      <w:pPr>
        <w:keepNext/>
        <w:spacing w:before="120" w:after="0" w:line="360" w:lineRule="auto"/>
        <w:rPr>
          <w:b/>
          <w:bCs/>
          <w:szCs w:val="20"/>
        </w:rPr>
      </w:pPr>
      <w:r>
        <w:rPr>
          <w:b/>
          <w:bCs/>
          <w:szCs w:val="20"/>
        </w:rPr>
        <w:t xml:space="preserve">Erros técnicos</w:t>
      </w:r>
    </w:p>
    <w:p>
      <w:pPr>
        <w:numPr>
          <w:ilvl w:val="0"/>
          <w:numId w:val="2"/>
        </w:numPr>
        <w:spacing w:after="0" w:line="360" w:lineRule="auto"/>
        <w:rPr>
          <w:szCs w:val="20"/>
        </w:rPr>
      </w:pPr>
      <w:r>
        <w:rPr>
          <w:szCs w:val="20"/>
        </w:rPr>
        <w:t xml:space="preserve">Erros tratados mostram mensagem curta e o link "Detalhe do erro (+)" com o texto técnico (conta_contabil_ed.aspx.cs:198-203). Um envio inválido mostra a página técnica do ASP.NET (DV-PRI-026).</w:t>
      </w:r>
    </w:p>
    <w:p>
      <w:pPr>
        <w:keepNext/>
        <w:spacing w:before="120" w:after="0" w:line="360" w:lineRule="auto"/>
        <w:rPr>
          <w:b/>
          <w:bCs/>
          <w:szCs w:val="20"/>
        </w:rPr>
      </w:pPr>
      <w:r>
        <w:rPr>
          <w:b/>
          <w:bCs/>
          <w:szCs w:val="20"/>
        </w:rPr>
        <w:t xml:space="preserve">Trilha de auditoria incompleta</w:t>
      </w:r>
    </w:p>
    <w:p>
      <w:pPr>
        <w:numPr>
          <w:ilvl w:val="0"/>
          <w:numId w:val="2"/>
        </w:numPr>
        <w:spacing w:after="0" w:line="360" w:lineRule="auto"/>
        <w:rPr>
          <w:szCs w:val="20"/>
        </w:rPr>
      </w:pPr>
      <w:r>
        <w:rPr>
          <w:szCs w:val="20"/>
        </w:rPr>
        <w:t xml:space="preserve">A alteração não grava linhas (conta comparada com ela mesma), a exclusão grava no objeto errado e sem justificativa, e a taxa e a operação não são comparadas (SEG-PRI-14 e SEG-PRI-13).</w:t>
      </w:r>
    </w:p>
    <w:p>
      <w:pPr>
        <w:keepNext/>
        <w:spacing w:before="120" w:after="0" w:line="360" w:lineRule="auto"/>
        <w:rPr>
          <w:b/>
          <w:bCs/>
          <w:szCs w:val="20"/>
        </w:rPr>
      </w:pPr>
      <w:r>
        <w:rPr>
          <w:b/>
          <w:bCs/>
          <w:szCs w:val="20"/>
        </w:rPr>
        <w:t xml:space="preserve">Testes de segurança sugeridos</w:t>
      </w:r>
    </w:p>
    <w:p>
      <w:pPr>
        <w:numPr>
          <w:ilvl w:val="0"/>
          <w:numId w:val="2"/>
        </w:numPr>
        <w:spacing w:after="0" w:line="360" w:lineRule="auto"/>
        <w:rPr>
          <w:szCs w:val="20"/>
        </w:rPr>
      </w:pPr>
      <w:r>
        <w:rPr>
          <w:szCs w:val="20"/>
        </w:rPr>
        <w:t xml:space="preserve">CT-PRI-CAD06-10, 11 e 12.</w:t>
      </w:r>
    </w:p>
    <w:p>
      <w:pPr>
        <w:numPr>
          <w:ilvl w:val="0"/>
          <w:numId w:val="2"/>
        </w:numPr>
        <w:spacing w:after="0" w:line="360" w:lineRule="auto"/>
        <w:rPr>
          <w:szCs w:val="20"/>
        </w:rPr>
      </w:pPr>
      <w:r>
        <w:rPr>
          <w:szCs w:val="20"/>
        </w:rPr>
        <w:t xml:space="preserve">Repetir os CT-PRI-060 a 069 para as telas de Cadastros.</w:t>
      </w:r>
    </w:p>
    <w:p>
      <w:pPr>
        <w:keepNext/>
        <w:spacing w:before="120" w:after="0" w:line="360" w:lineRule="auto"/>
        <w:rPr>
          <w:b/>
          <w:bCs/>
          <w:szCs w:val="20"/>
        </w:rPr>
      </w:pPr>
      <w:r>
        <w:rPr>
          <w:b/>
          <w:bCs/>
          <w:szCs w:val="20"/>
        </w:rPr>
        <w:t xml:space="preserve">Rodada de teste</w:t>
      </w:r>
    </w:p>
    <w:p>
      <w:pPr>
        <w:spacing w:after="0" w:line="360" w:lineRule="auto"/>
        <w:rPr>
          <w:szCs w:val="20"/>
        </w:rPr>
      </w:pPr>
      <w:r>
        <w:rPr>
          <w:szCs w:val="20"/>
        </w:rPr>
        <w:t xml:space="preserve">Nenhuma rodada exercitou esta tela.</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Principal – Conta contábil: Análise</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Principal – Conta contábil: Análise</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