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Utensílios: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de Utensílios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Cadastros › Cadastro de Utensílios. O alto da tela escreve "CADASTRO DE UTENSÍLIOS", tanto na lista quanto no formulário (utensilio_lst.aspx:22; utensilio_ed.aspx:23). Versão legado (código entregue pelo fornecedor). Documentação de 24/10/2026, feita pela leitura do código. </w:t>
      </w:r>
      <w:r>
        <w:rPr>
          <w:b/>
          <w:bCs/>
          <w:szCs w:val="20"/>
        </w:rPr>
        <w:t xml:space="preserve">Esta tela não foi aberta em nenhum teste de tela</w:t>
      </w:r>
      <w:r>
        <w:rPr>
          <w:szCs w:val="20"/>
        </w:rPr>
        <w:t xml:space="preserve"> (situação "Não testada", </w:t>
      </w:r>
      <w:r>
        <w:rPr>
          <w:szCs w:val="20"/>
        </w:rPr>
        <w:t xml:space="preserve">11-inventario-de-telas.md:77</w:t>
      </w:r>
      <w:r>
        <w:rPr>
          <w:szCs w:val="20"/>
        </w:rPr>
        <w:t xml:space="preserve">). Nenhum teste de 05/10/2026 passou por esta tela nem por tela que a use.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utensílios usados na fábrica (vidraria, recipientes e similares, leitura da área a validar; o código não fixa tipos, a descrição é livre), com tag, patrimônio, número de série, fabricante, fornecedor e datas de operação. O código mostra duas telas no mesmo cadastro: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 pesquisa por código, descrição e situação, ordenação, impressão e Excel (utensilio_lst.aspx:35-59; utensilio_lst.aspx.cs:33-125).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para incluir, alterar e consultar um registro, com: situação, descrição, tag, patrimônio, marca/modelo, número de série, data de fabricação, fabricante, datas de início e fim de operação, fornecedor, a estrutura funcional proprietária (uma árvore) e a justificativa da alteração (utensilio_ed.aspx:51-185).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contrário das utilidades, </w:t>
      </w:r>
      <w:r>
        <w:rPr>
          <w:b/>
          <w:bCs/>
          <w:szCs w:val="20"/>
        </w:rPr>
        <w:t xml:space="preserve">não há ligação do utensílio com o cadastro de Ambientes</w:t>
      </w:r>
      <w:r>
        <w:rPr>
          <w:szCs w:val="20"/>
        </w:rPr>
        <w:t xml:space="preserve"> (não existe tabela de utensílio por ambiente). Um utensílio ativo é oferecido ao montar o lote padrão na Produção, pelo serviço do Principal. O código desta tela é </w:t>
      </w:r>
      <w:r>
        <w:rPr>
          <w:b/>
          <w:bCs/>
          <w:szCs w:val="20"/>
        </w:rPr>
        <w:t xml:space="preserve">cópia</w:t>
      </w:r>
      <w:r>
        <w:rPr>
          <w:szCs w:val="20"/>
        </w:rPr>
        <w:t xml:space="preserve"> do cadastro de Utilidades: as páginas diferem só no título e na função de tela (ver "Divergências"). </w:t>
      </w:r>
      <w:r>
        <w:rPr>
          <w:b/>
          <w:bCs/>
          <w:szCs w:val="20"/>
        </w:rPr>
        <w:t xml:space="preserve">Não há campo de tipo, de limpeza, de qualificação nem de validade do utensílio.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mantém os cadastros da fábrica: engenharia, manutenção ou qualidade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consulta a lista e 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 superior </w:t>
      </w:r>
      <w:r>
        <w:rPr>
          <w:b/>
          <w:bCs/>
          <w:szCs w:val="20"/>
        </w:rPr>
        <w:t xml:space="preserve">Cadastros › Cadastro de Utensílios</w:t>
      </w:r>
      <w:r>
        <w:rPr>
          <w:szCs w:val="20"/>
        </w:rPr>
        <w:t xml:space="preserve"> (dml.sql:10528), que abre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</w:t>
      </w:r>
      <w:r>
        <w:rPr>
          <w:b/>
          <w:bCs/>
          <w:szCs w:val="20"/>
        </w:rPr>
        <w:t xml:space="preserve">Pesquisar</w:t>
      </w:r>
      <w:r>
        <w:rPr>
          <w:szCs w:val="20"/>
        </w:rPr>
        <w:t xml:space="preserve"> traz os registros (a lista não carrega sozinha);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 abre o formulário vazio e o lápis abre um registro existente (utensilio_lst.aspx.cs:33-39, 50-53 e 127-145).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pergunta "Confirma a inclusão do item?" ou "Confirma a alteração do item?". Com SIM, o sistema confere os obrigatórios, grava e mostra "Inclusão realizada com sucesso!" ou "Alteração realizada com sucesso!"; o OK volta à lista (utensilio_ed.aspx.cs:51-79, 232-333 e 399-449).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utensílio ativo passa a ser oferecido na montagem do lote padrão da Produção, pelo serviço </w:t>
      </w:r>
      <w:r>
        <w:rPr>
          <w:szCs w:val="20"/>
        </w:rPr>
        <w:t xml:space="preserve">api/Utensilio/GetListUtensiliosAtivos</w:t>
      </w:r>
      <w:r>
        <w:rPr>
          <w:szCs w:val="20"/>
        </w:rPr>
        <w:t xml:space="preserve"> (UtensilioController.cs:20-34; PrincipalService.cs:63-72; lote_padrao_ed.aspx.cs:50-54, módulo Produção).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à pasta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709"/>
        <w:gridCol w:w="3922"/>
      </w:tblGrid>
      <w:tr>
        <w:trPr>
          <w:tblHeader/>
          <w:cantSplit/>
        </w:trPr>
        <w:tc>
          <w:tcPr>
            <w:tcW w:w="57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Arquivo</w:t>
            </w:r>
          </w:p>
        </w:tc>
        <w:tc>
          <w:tcPr>
            <w:tcW w:w="3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LaboSys_UI/administrativas/utensilio_lst.aspx e .aspx.cs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pesquisa, grade, exclusão, histórico, impressão e Excel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LaboSys_UI/administrativas/utensilio_ed.aspx e .aspx.cs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de inclusão, alteração e consulta, com a árvore da estrutura funcional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LaboSys_UI/administrativas/utensilio_rel.aspx e .aspx.cs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 da lista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LaboSys_BLL/bllUtensilio.cs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Regras: tag, patrimônio e número de série únicos; exclusão só sem uso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LaboSys_DAL/dalUtensilio.cs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Consultas e gravações no banco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LaboSys_DAL/dalLogAlteracaoUtensilio.cs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alterações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Hsolutions.Principal.DB/Tables/TBL_UTENSILIO.sql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do banco</w:t>
            </w:r>
          </w:p>
        </w:tc>
      </w:tr>
      <w:tr>
        <w:trPr>
          <w:cantSplit/>
        </w:trPr>
        <w:tc>
          <w:tcPr>
            <w:tcW w:w="57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LaboSys_UI/Api/UtensilioController.cs</w:t>
            </w:r>
          </w:p>
        </w:tc>
        <w:tc>
          <w:tcPr>
            <w:tcW w:w="3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que entrega a lista de ativos a outros módulos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dos utensílios usados na fabricação (vidraria, recipientes e similares): dá um nome e um código a cada um, para que o lote padrão da Produção possa dizer quais utensílios entram na fabricação.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guarda só a identificação do utensílio: descrição, tag, patrimônio, modelo, número de série, fabricante, fornecedor, datas de operação e a estrutura funcional proprietária (TBL_UTENSILIO.sql:1-29). </w:t>
      </w:r>
      <w:r>
        <w:rPr>
          <w:b/>
          <w:bCs/>
          <w:szCs w:val="20"/>
        </w:rPr>
        <w:t xml:space="preserve">Não há tipo, limpeza, validade nem qualificação do utensílio.</w:t>
      </w:r>
      <w:r>
        <w:rPr>
          <w:szCs w:val="20"/>
        </w:rPr>
        <w:t xml:space="preserve"> O código da tela é cópia do cadastro de Utilidades (ver documento da tela 13): as mesmas falhas valem aqui, inclusive a opção "OUTROS" que deixa o fabricante vazio e a árvore de estrutura funcional que derruba a gravação com duas marcas.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as Boas Práticas, o valor da tela é ser a fonte única do item. O código grava inclusão, alteração e exclusão com usuário, mas a exclusão não tem justificativa e a data de fabricação não entra no histórico (dalLogAlteracaoUtensilio.cs:27-202).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 e nenhum teste de 05/10/2026 passou por 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o lote padrão lista os utensílios ativos deste cadastro pelo serviço do Principal (PrincipalService.cs:63-72; lote_padrao_ed.aspx.cs:50-54, 66-72). O lote padrão é a ficha-mestra do lote; um utensílio errado aqui vai para 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tem sua própria tabela de "utensílios de amostragem" (nome e descrição) </w:t>
      </w:r>
      <w:r>
        <w:rPr>
          <w:b/>
          <w:bCs/>
          <w:szCs w:val="20"/>
        </w:rPr>
        <w:t xml:space="preserve">sem ligação</w:t>
      </w:r>
      <w:r>
        <w:rPr>
          <w:szCs w:val="20"/>
        </w:rPr>
        <w:t xml:space="preserve"> com este cadastro (TBL_UTENSILIO_AMOSTRAGEM.sql:1-19). Há dois cadastros de utensílios que não se conversam (ponto para validar com a Qualidade).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Principal, Ambientes:</w:t>
      </w:r>
      <w:r>
        <w:rPr>
          <w:szCs w:val="20"/>
        </w:rPr>
        <w:t xml:space="preserve"> não há ligação do utensílio com 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Estoque, Garantia da Qualidade, Comercial:</w:t>
      </w:r>
      <w:r>
        <w:rPr>
          <w:szCs w:val="20"/>
        </w:rPr>
        <w:t xml:space="preserve"> nenhuma ligação direta encontrada (busca por nome).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Nenhum. A tela não foi testada (inventário: Não testada). Nenhum DV-PRI registrado tem esta tela como alvo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, campo </w:t>
      </w:r>
      <w:r>
        <w:rPr>
          <w:szCs w:val="20"/>
        </w:rPr>
        <w:t xml:space="preserve">tela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de outras telas com o mesmo padrão de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Vistos em testes de outros cadastros. Aqui só se diz o que o código desta tela mostra; </w:t>
      </w:r>
      <w:r>
        <w:rPr>
          <w:b/>
          <w:bCs/>
          <w:szCs w:val="20"/>
        </w:rPr>
        <w:t xml:space="preserve">nenhum foi confirmado nesta tela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9"/>
        <w:gridCol w:w="2312"/>
        <w:gridCol w:w="4231"/>
        <w:gridCol w:w="1519"/>
      </w:tblGrid>
      <w:tr>
        <w:trPr>
          <w:tblHeader/>
          <w:cantSplit/>
        </w:trPr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foi visto no outro cadastro</w:t>
            </w:r>
          </w:p>
        </w:tc>
        <w:tc>
          <w:tcPr>
            <w:tcW w:w="4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desta tela mostra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aqui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DV-PRI-009 (Alta)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Ambiente e Equipamento sem justificativa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Mesmo comportamento</w:t>
            </w:r>
            <w:r>
              <w:rPr>
                <w:sz w:val="18"/>
                <w:szCs w:val="20"/>
              </w:rPr>
              <w:t xml:space="preserve">: só a confirmação "Confirma a exclusão do item?" (utensilio_lst.aspx.cs:353-363)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DV-PRI-011 (Média)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 exclusão com mensagem genérica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mensagem (bllUtensilio.cs:157)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DV-PRI-014 (Alta)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excluído não pode ser consultado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lista só com LIXEIRA = 0 e ícone LOG na linha (dalUtensilio.cs:19-21)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DV-PRI-008 (Baixa)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não ignora acentos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LIKE no banco (dalUtensilio.cs:30)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DV-PRI-025 (Alta)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de edição abrem pelo endereço sem permissão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não bloqueia a entrada (ver segurança)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DV-PRI-026 (Média)</w:t>
            </w:r>
          </w:p>
        </w:tc>
        <w:tc>
          <w:tcPr>
            <w:tcW w:w="2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técnico do ASP.NET em envio inválido</w:t>
            </w:r>
          </w:p>
        </w:tc>
        <w:tc>
          <w:tcPr>
            <w:tcW w:w="4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da estrutura funcional pode derrubar a página (item 1 abaixo)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Duas estruturas marcadas na árvore derrubam a gravação com erro técnico.</w:t>
      </w:r>
      <w:r>
        <w:rPr>
          <w:szCs w:val="20"/>
        </w:rPr>
        <w:t xml:space="preserve"> O código junta os códigos marcados com hífen (por exemplo "3-5") e converte o texto em número fora do trecho que trata erros (utensilio_ed.aspx.cs:215-230 e 258-260). A tela tem caixas de marcação em todos os níveis, então o usuário pode marcar mais de uma. 2. </w:t>
      </w:r>
      <w:r>
        <w:rPr>
          <w:b/>
          <w:bCs/>
          <w:szCs w:val="20"/>
        </w:rPr>
        <w:t xml:space="preserve">A opção "OUTROS" burla o fabricante obrigatório.</w:t>
      </w:r>
      <w:r>
        <w:rPr>
          <w:szCs w:val="20"/>
        </w:rPr>
        <w:t xml:space="preserve"> A lista de fabricantes traz "OUTROS" com valor 0 (dalPJ.cs:869-874). O valor 0 passa pela obrigatoriedade, mas é gravado como vazio (utensilio_ed.aspx.cs:254; dalUtensilio.cs:205). O registro fica </w:t>
      </w:r>
      <w:r>
        <w:rPr>
          <w:b/>
          <w:bCs/>
          <w:szCs w:val="20"/>
        </w:rPr>
        <w:t xml:space="preserve">sem fabricante</w:t>
      </w:r>
      <w:r>
        <w:rPr>
          <w:szCs w:val="20"/>
        </w:rPr>
        <w:t xml:space="preserve">, e não existe campo "outros fabricantes" nesta tela (existe só no cadastro de Instrumentos). 3. </w:t>
      </w:r>
      <w:r>
        <w:rPr>
          <w:b/>
          <w:bCs/>
          <w:szCs w:val="20"/>
        </w:rPr>
        <w:t xml:space="preserve">Excluir sem justificativa</w:t>
      </w:r>
      <w:r>
        <w:rPr>
          <w:szCs w:val="20"/>
        </w:rPr>
        <w:t xml:space="preserve"> (RN-PRI-070; DV-PRI-009 nos outros cadastros). 4. </w:t>
      </w:r>
      <w:r>
        <w:rPr>
          <w:b/>
          <w:bCs/>
          <w:szCs w:val="20"/>
        </w:rPr>
        <w:t xml:space="preserve">A data de fabricação não entra no histórico</w:t>
      </w:r>
      <w:r>
        <w:rPr>
          <w:szCs w:val="20"/>
        </w:rPr>
        <w:t xml:space="preserve">: pode ser mudada sem rastro (dalLogAlteracaoUtensilio.cs:27-187). 5. </w:t>
      </w:r>
      <w:r>
        <w:rPr>
          <w:b/>
          <w:bCs/>
          <w:szCs w:val="20"/>
        </w:rPr>
        <w:t xml:space="preserve">Data de fim de operação não pode ser futura</w:t>
      </w:r>
      <w:r>
        <w:rPr>
          <w:szCs w:val="20"/>
        </w:rPr>
        <w:t xml:space="preserve"> (utensilio_ed.aspx:136-137): não dá para registrar a desativação programada de um item. 6. </w:t>
      </w:r>
      <w:r>
        <w:rPr>
          <w:b/>
          <w:bCs/>
          <w:szCs w:val="20"/>
        </w:rPr>
        <w:t xml:space="preserve">Reativar com tag repetida não é barrado</w:t>
      </w:r>
      <w:r>
        <w:rPr>
          <w:szCs w:val="20"/>
        </w:rPr>
        <w:t xml:space="preserve">: a tag só é conferida quando muda (bllUtensilio.cs:113) e só entre ativos (dalUtensilio.cs:311-316). Dois ativos com a mesma tag podem existir depois de reativar (inferência). 7. </w:t>
      </w:r>
      <w:r>
        <w:rPr>
          <w:b/>
          <w:bCs/>
          <w:szCs w:val="20"/>
        </w:rPr>
        <w:t xml:space="preserve">Patrimônio repetido é aceito na inclusão</w:t>
      </w:r>
      <w:r>
        <w:rPr>
          <w:szCs w:val="20"/>
        </w:rPr>
        <w:t xml:space="preserve"> (bllUtensilio.cs:71) e barrado na alteração: inconsistência. 8. </w:t>
      </w:r>
      <w:r>
        <w:rPr>
          <w:b/>
          <w:bCs/>
          <w:szCs w:val="20"/>
        </w:rPr>
        <w:t xml:space="preserve">Pesquisa e relatório montados com o texto digitado</w:t>
      </w:r>
      <w:r>
        <w:rPr>
          <w:szCs w:val="20"/>
        </w:rPr>
        <w:t xml:space="preserve"> (dalUtensilio.cs:25, 30, 397 e 400; SEG-PRI-03, Alta). O filtro de caracteres da tela tira o apóstrofo ao digitar, mas só no navegador. 9. </w:t>
      </w:r>
      <w:r>
        <w:rPr>
          <w:b/>
          <w:bCs/>
          <w:szCs w:val="20"/>
        </w:rPr>
        <w:t xml:space="preserve">Grade sem a tag</w:t>
      </w:r>
      <w:r>
        <w:rPr>
          <w:szCs w:val="20"/>
        </w:rPr>
        <w:t xml:space="preserve">: a lista mostra código, descrição e ativo; para achar um item pela tag é preciso usar o filtro de descrição ou abrir o registro. 10. </w:t>
      </w:r>
      <w:r>
        <w:rPr>
          <w:b/>
          <w:bCs/>
          <w:szCs w:val="20"/>
        </w:rPr>
        <w:t xml:space="preserve">Mensagem com concordância errada</w:t>
      </w:r>
      <w:r>
        <w:rPr>
          <w:szCs w:val="20"/>
        </w:rPr>
        <w:t xml:space="preserve">: "A Situação é obrigatório!" (utensilio_ed.aspx:63). 11. </w:t>
      </w:r>
      <w:r>
        <w:rPr>
          <w:b/>
          <w:bCs/>
          <w:szCs w:val="20"/>
        </w:rPr>
        <w:t xml:space="preserve">Não guarda o estado de qualificação nem a periodicidade</w:t>
      </w:r>
      <w:r>
        <w:rPr>
          <w:szCs w:val="20"/>
        </w:rPr>
        <w:t xml:space="preserve">: o cadastro é só de identificação (ver exigências da norma).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mais de uma estrutura funcional pode ser dona do mesmo item (a tela sugere que sim, o código só aceita uma).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fabricante deve ser sempre obrigatório (inclusive "OUTROS").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data de fim de operação pode ser futura.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02-matriz-de-permissoes.md:111</w:t>
      </w:r>
      <w:r>
        <w:rPr>
          <w:szCs w:val="20"/>
        </w:rPr>
        <w:t xml:space="preserve">) diz que a lista desta tela tem "Nenhum encontrado" de bloqueio de entrada. O código mostra que 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bloqueia pela base (ClassePaiLst.cs:65); só 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não bloqueiam.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matriz de permissões (</w:t>
      </w:r>
      <w:r>
        <w:rPr>
          <w:szCs w:val="20"/>
        </w:rPr>
        <w:t xml:space="preserve">02-matriz-de-permissoes.md:111</w:t>
      </w:r>
      <w:r>
        <w:rPr>
          <w:szCs w:val="20"/>
        </w:rPr>
        <w:t xml:space="preserve">) e o inventário tratam Utensílios e Utilidades como cadastros distintos, o que é verdade nas telas. Mas o código é uma cópia: o mesmo erro numa vale para a outra (ver RN-PRI-CAD12-012 e os documentos 12 e 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06-modelo-de-dados.md:116</w:t>
      </w:r>
      <w:r>
        <w:rPr>
          <w:szCs w:val="20"/>
        </w:rPr>
        <w:t xml:space="preserve">) descreve </w:t>
      </w:r>
      <w:r>
        <w:rPr>
          <w:szCs w:val="20"/>
        </w:rPr>
        <w:t xml:space="preserve">TBL_UTENSILIO</w:t>
      </w:r>
      <w:r>
        <w:rPr>
          <w:szCs w:val="20"/>
        </w:rPr>
        <w:t xml:space="preserve"> sem ligação com outros módulos. O Controle da Qualidade tem uma tabela de utensílios de amostragem separada, sem chave para este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</w:t>
      </w:r>
      <w:r>
        <w:rPr>
          <w:szCs w:val="20"/>
        </w:rPr>
        <w:t xml:space="preserve">11-inventario-de-telas.md:77</w:t>
      </w:r>
      <w:r>
        <w:rPr>
          <w:szCs w:val="20"/>
        </w:rPr>
        <w:t xml:space="preserve">) diz "Utensílios"; o título que o usuário vê é "CADASTRO DE UTENSÍLIOS".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de dados (</w:t>
      </w:r>
      <w:r>
        <w:rPr>
          <w:szCs w:val="20"/>
        </w:rPr>
        <w:t xml:space="preserve">06-modelo-de-dados.md</w:t>
      </w:r>
      <w:r>
        <w:rPr>
          <w:szCs w:val="20"/>
        </w:rPr>
        <w:t xml:space="preserve">) descreve a tabela só como cadastro de identificação do item. O código mostra também a estrutura funcional dona, o fabricante, o fornecedor e datas de operação.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requisitos (</w:t>
      </w:r>
      <w:r>
        <w:rPr>
          <w:szCs w:val="20"/>
        </w:rPr>
        <w:t xml:space="preserve">05-requisitos.md:98</w:t>
      </w:r>
      <w:r>
        <w:rPr>
          <w:szCs w:val="20"/>
        </w:rPr>
        <w:t xml:space="preserve">, RF-PRI-054) cita utilidades, utensílios e pontos de água em um só requisito. Esta tela tem regras próprias (tag, número de série e patrimônio únicos; estrutura funcional) que o requisito não descreve.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prevê CT-PRI-090 a 097 por cadastro, mas só três cadastros foram testados; esta tela segue sem teste.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O portal publica todos os defeitos (decisão de 23/10/2026), sem senhas,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usa a função de tela "UTENSILIO" (utensilio_lst.aspx.cs:17). A base das listas confere a função logo no início e leva quem não a tem à página de acesso negado (ClassePaiLst.cs:65; BaseController.cs:26-31). Incluir, Editar, Consultar, Excluir, Imprimir e Ver Log dependem de cada ação (ClassePaiLst.cs:111-255).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usa a mesma função (utensilio_ed.aspx.cs:18). A base do formulário só calcula as ações e </w:t>
      </w:r>
      <w:r>
        <w:rPr>
          <w:b/>
          <w:bCs/>
          <w:szCs w:val="20"/>
        </w:rPr>
        <w:t xml:space="preserve">não bloqueia a entrada</w:t>
      </w:r>
      <w:r>
        <w:rPr>
          <w:szCs w:val="20"/>
        </w:rPr>
        <w:t xml:space="preserve"> (ClassePaiEd.cs:71-156). Para um registro existente sem a ação Alterar, a tela fica travada e sem SALVAR (utensilio_ed.aspx.cs:151-167). No formulário </w:t>
      </w:r>
      <w:r>
        <w:rPr>
          <w:b/>
          <w:bCs/>
          <w:szCs w:val="20"/>
        </w:rPr>
        <w:t xml:space="preserve">novo</w:t>
      </w:r>
      <w:r>
        <w:rPr>
          <w:szCs w:val="20"/>
        </w:rPr>
        <w:t xml:space="preserve"> nada esconde o SALVAR (utensilio_ed.aspx.cs:129 e 171-175: o ajuste só roda quando há um código). Pelo código, quem abrir o formulário vazio pelo endereço poderia incluir um registro (a confirmar no teste; mesmo padrão do 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relatório</w:t>
      </w:r>
      <w:r>
        <w:rPr>
          <w:szCs w:val="20"/>
        </w:rPr>
        <w:t xml:space="preserve"> (</w:t>
      </w:r>
      <w:r>
        <w:rPr>
          <w:szCs w:val="20"/>
        </w:rPr>
        <w:t xml:space="preserve">utensilio_rel</w:t>
      </w:r>
      <w:r>
        <w:rPr>
          <w:szCs w:val="20"/>
        </w:rPr>
        <w:t xml:space="preserve">) não tem conferência própria de permissão (utensilio_rel.aspx.cs:12-80; mesmo padrão do DV-PRI-025 para </w:t>
      </w:r>
      <w:r>
        <w:rPr>
          <w:szCs w:val="20"/>
        </w:rPr>
        <w:t xml:space="preserve">usuario_rel</w:t>
      </w:r>
      <w:r>
        <w:rPr>
          <w:szCs w:val="20"/>
        </w:rPr>
        <w:t xml:space="preserve"> e </w:t>
      </w:r>
      <w:r>
        <w:rPr>
          <w:szCs w:val="20"/>
        </w:rPr>
        <w:t xml:space="preserve">perfil_rel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de tela é o texto "UTENSILIO", e não um número como nas telas vizinhas (utensilio_lst.aspx.cs:17; utensilio_ed.aspx.cs:18); o cadastro de funções precisa ter exatamente esse código para a conferência funcionar (ponto para validar).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Função de tela: "UTENSILIO" (</w:t>
      </w:r>
      <w:r>
        <w:rPr>
          <w:szCs w:val="20"/>
        </w:rPr>
        <w:t xml:space="preserve">02-matriz-de-permissoes.md:111</w:t>
      </w:r>
      <w:r>
        <w:rPr>
          <w:szCs w:val="20"/>
        </w:rPr>
        <w:t xml:space="preserve">; dml.sql:10528). Ações do perfil: Incluir, Alterar, Excluir, Consultar log e Imprimir/Excel. Não existe a ação "Consultar": ter a tela marcada já dá a consulta (RN-PRI-042).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passa pela conferência de entrada recebe sempre a ação CONSULTAR, porque a consulta das permissões termina com </w:t>
      </w:r>
      <w:r>
        <w:rPr>
          <w:szCs w:val="20"/>
        </w:rPr>
        <w:t xml:space="preserve">UNION SELECT 'CONSULTAR'</w:t>
      </w:r>
      <w:r>
        <w:rPr>
          <w:szCs w:val="20"/>
        </w:rPr>
        <w:t xml:space="preserve"> (dalSisFuncao.cs:254-265). Por isso a lista de ações nunca fica vazia e o ramo que liberaria todas as ações para lista vazia (ClassePaiLst.cs:116-143) não chega a ser usado. Isso confere com o que o teste de 05/10/2026 viu (OBS-01).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05/10/2026 (CT-PRI-060 a 071) abriu pelo endereço as telas de edição de Administração sem permissão (DV-PRI-025) e recusou as listas. O comportamento desta tela deve ser o mesmo por herdar as mesmas classes-base, mas </w:t>
      </w:r>
      <w:r>
        <w:rPr>
          <w:b/>
          <w:bCs/>
          <w:szCs w:val="20"/>
        </w:rPr>
        <w:t xml:space="preserve">não foi testado aqui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e descrição da pesquisa e do relatório vão para o banco por concatenação de texto (dalUtensilio.cs:25, 30, 397 e 400); os filtros do relatório vêm pelo endereço (utensilio_rel.aspx.cs:51-70).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escreve o filtro digitado dentro do HTML da página sem tratamento (utensilio_rel.aspx.cs:55 e 61), o que abre espaço para texto com código (a confirmar; CT-PRI-102 do plano).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registro vem pelo endereço (</w:t>
      </w:r>
      <w:r>
        <w:rPr>
          <w:szCs w:val="20"/>
        </w:rPr>
        <w:t xml:space="preserve">id</w:t>
      </w:r>
      <w:r>
        <w:rPr>
          <w:szCs w:val="20"/>
        </w:rPr>
        <w:t xml:space="preserve">) e é convertido sem tratamento (utensilio_ed.aspx.cs:21-23 e 132); um valor que não seja número gera erro técnico (DV-PRI-026).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SEG-PRI-03 (Alta): consultas com texto digitado. A gravação, a alteração e a exclusão usam parâmetros (dalUtensilio.cs:197-209, 245-258 e 277-278).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Falhas inesperadas mostram o texto do erro no "Detalhe do erro (+)" (utensilio_ed.aspx.cs:282-295). O sistema roda em modo de depuração (SEG-PRI-10, DV-PRI-026).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justificativa na exclusão e sem a data de fabricação no histórico (ver falhas).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registro excluído não pode ser consultado (DV-PRI-014 em Ambiente).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é gravado pela aplicação; alterações direto no banco não são registradas (SEG-PRI-14).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Serviço aberto a outros módulos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controlador </w:t>
      </w:r>
      <w:r>
        <w:rPr>
          <w:szCs w:val="20"/>
        </w:rPr>
        <w:t xml:space="preserve">api/Utensilio</w:t>
      </w:r>
      <w:r>
        <w:rPr>
          <w:szCs w:val="20"/>
        </w:rPr>
        <w:t xml:space="preserve"> aceita chamadas de qualquer origem (</w:t>
      </w:r>
      <w:r>
        <w:rPr>
          <w:szCs w:val="20"/>
        </w:rPr>
        <w:t xml:space="preserve">EnableCors("*"...)</w:t>
      </w:r>
      <w:r>
        <w:rPr>
          <w:szCs w:val="20"/>
        </w:rPr>
        <w:t xml:space="preserve">) e não mostra, no próprio arquivo, conferência de usuário ou de função (UtensilioController.cs:12-53). A consulta de um utensílio recebe o código "criptografado" no parâmetro (UtensilioController.cs:38-44). Se existe conferência global, ela não está nesse arquivo (ponto para validar com a TI; CT-PRI-CAD12-15).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CT-PRI-CAD12-13 (apóstrofo na pesquisa), CT-PRI-CAD12-15 (consulta e endereço direto) e o CT-PRI-102 do plano (texto com código na descrição e no relatório).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Utensílios: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Utensílios: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