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Rastreabilidade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Rastreabilidade entre os módulos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Primeira versão, para validação com Assuntos Regulatórios e a GQ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 entre os módulos.</w:t>
      </w:r>
      <w:r>
        <w:rPr>
          <w:szCs w:val="20"/>
        </w:rPr>
        <w:t xml:space="preserve"> A Rastreabilidade </w:t>
      </w:r>
      <w:r>
        <w:rPr>
          <w:b/>
          <w:bCs/>
          <w:szCs w:val="20"/>
        </w:rPr>
        <w:t xml:space="preserve">não decide sozinha se um lote pode receber IUM ou ser expedido</w:t>
      </w:r>
      <w:r>
        <w:rPr>
          <w:szCs w:val="20"/>
        </w:rPr>
        <w:t xml:space="preserve">: consulta a situação única do lote, que só fica "liberado para venda" depois da certificação da Pessoa Delegada. E entrega à Garantia da Qualidade, num recolhimento, a lista das embalagens e de onde cada uma foi parar. Versão 0.1, de 12/10/2026, para validação com Assuntos Regulatórios e a Garantia da Qualidade.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página mostra </w:t>
      </w:r>
      <w:r>
        <w:rPr>
          <w:b/>
          <w:bCs/>
          <w:szCs w:val="20"/>
        </w:rPr>
        <w:t xml:space="preserve">só as travas que envolvem a Rastreabilidade</w:t>
      </w:r>
      <w:r>
        <w:rPr>
          <w:szCs w:val="20"/>
        </w:rPr>
        <w:t xml:space="preserve">. O documento completo, com a situação única do lote e as 16 regras para todos os módulos, é "Qualidade entre os módulos: situação do lote e travas" (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), na Visão entre módulos. O módulo por dentro está em "A Rastreabilidade ideal" (</w:t>
      </w:r>
      <w:r>
        <w:rPr>
          <w:szCs w:val="20"/>
        </w:rPr>
        <w:t xml:space="preserve">ras-ideal.md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 DESENHO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7142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Rastreabilidade entre os módulos: as travas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destaque, a Rastreabilidade. As linhas cheias são as ligações que já existem no legado: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P:</w:t>
      </w:r>
      <w:r>
        <w:rPr>
          <w:szCs w:val="20"/>
        </w:rPr>
        <w:t xml:space="preserve"> a geração de IUM pede à Produção as produções liberadas, com lote, validade, registro e GTIN. Os dados chegam pelo navegador e não são relidos na gravação.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E:</w:t>
      </w:r>
      <w:r>
        <w:rPr>
          <w:szCs w:val="20"/>
        </w:rPr>
        <w:t xml:space="preserve"> o Estoque grava eventos de entrega e recebimento pelo serviço da Rastreabilidade, sem ler a resposta.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demais, tracejadas, precisam ser construídas. A seta apagada (4, da GQ ao Estoque) mostra de onde vem a certificação que a Rastreabilidade consulta. Embaixo, a ANVISA: hoje o envio é </w:t>
      </w:r>
      <w:r>
        <w:rPr>
          <w:b/>
          <w:bCs/>
          <w:szCs w:val="20"/>
        </w:rPr>
        <w:t xml:space="preserve">simulado</w:t>
      </w:r>
      <w:r>
        <w:rPr>
          <w:szCs w:val="20"/>
        </w:rPr>
        <w:t xml:space="preserve"> e nenhuma declaração chega a 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AS TRAVAS QUE ENVOLVEM A RASTREABILIDADE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39"/>
        <w:gridCol w:w="1465"/>
        <w:gridCol w:w="3125"/>
        <w:gridCol w:w="1772"/>
        <w:gridCol w:w="1260"/>
        <w:gridCol w:w="1570"/>
      </w:tblGrid>
      <w:tr>
        <w:trPr>
          <w:tblHeader/>
          <w:cantSplit/>
        </w:trPr>
        <w:tc>
          <w:tcPr>
            <w:tcW w:w="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4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  <w:tc>
          <w:tcPr>
            <w:tcW w:w="3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7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Rastreabilidade faz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 quem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única do lote, respeitada por todos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157 e 189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 situação do lote na geração dos IUM e em cada evento de expedição; lote retido ou reprovado bloqueia os seus IUM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IUM, depois de gerado, não acompanha a situação do lote</w:t>
            </w:r>
          </w:p>
        </w:tc>
      </w:tr>
      <w:tr>
        <w:trPr>
          <w:cantSplit/>
        </w:trPr>
        <w:tc>
          <w:tcPr>
            <w:tcW w:w="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retém o lote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IX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desvio aberto não recebe evento de expedição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GQ, Estoque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ligação com a GQ</w:t>
            </w:r>
          </w:p>
        </w:tc>
      </w:tr>
      <w:tr>
        <w:trPr>
          <w:cantSplit/>
        </w:trPr>
        <w:tc>
          <w:tcPr>
            <w:tcW w:w="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para venda pela Pessoa Delegada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IUM e registra a expedição só de lote certificado pela Pessoa Delegada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GQ, Estoque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só a produção "liberada" na Produção, que não é a certificação</w:t>
            </w:r>
          </w:p>
        </w:tc>
      </w:tr>
      <w:tr>
        <w:trPr>
          <w:cantSplit/>
        </w:trPr>
        <w:tc>
          <w:tcPr>
            <w:tcW w:w="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Reclamação e recolhimento retêm e recolhem lotes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319 e 343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Entrega à GQ, por lote, as embalagens (IUM), as caixas e o destinatário de cada uma; recebe do Comercial a venda de cada expedição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Comercial, GQ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eventos guardam o destinatário, mas sem ligação com a venda nem com a GQ; a remessa do Comercial não gera evento</w:t>
            </w:r>
          </w:p>
        </w:tc>
      </w:tr>
      <w:tr>
        <w:trPr>
          <w:cantSplit/>
        </w:trPr>
        <w:tc>
          <w:tcPr>
            <w:tcW w:w="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Integrações confiáveis: a falha avisa e não deixa a operação pela metade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evento só fica "enviado" com o protocolo da ANVISA; a falha fica à vista e é reenviada; o Estoque e o Comercial leem a resposta da Rastreabilidade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Comercial, ANVISA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simulado: a tela mostra "envio efetuado com sucesso" sem envio; a fila de mensagens não tem leitor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REGRAS QUE VALEM PARA TODAS AS TRAVAS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Valem também aqui as regras gerais do documento completo (requisitos 12 a 16): histórico de toda alteração com motivo, registro no momento da ação com hora do servidor, assinatura eletrônica nas decisões, acesso por função conferido em toda gravação e integrações que avisam quando falham.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Particulares da Rastreabilidade: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 só lugar para os eventos do SNCM.</w:t>
      </w:r>
      <w:r>
        <w:rPr>
          <w:szCs w:val="20"/>
        </w:rPr>
        <w:t xml:space="preserve"> Hoje o Estoque tem a sua própria tela e as suas tabelas de evento. No modelo ideal, os eventos nascem no Estoque, na Produção e no Comercial, mas são registrados e declarados só pela Rastreabilidade.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retificação é um ato regulatório:</w:t>
      </w:r>
      <w:r>
        <w:rPr>
          <w:szCs w:val="20"/>
        </w:rPr>
        <w:t xml:space="preserve"> tem motivo obrigatório, assinatura eletrônica e é feita por pessoa diferente de quem registrou o evento.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dados da etiqueta vêm do cadastro da empresa no Principal</w:t>
      </w:r>
      <w:r>
        <w:rPr>
          <w:szCs w:val="20"/>
        </w:rPr>
        <w:t xml:space="preserve">, nunca do programa.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Situação única do lote, respeitada por todos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157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157. Os materiais recebidos e os produtos acabados devem ser fisicamente ou administrativamente colocados em quarentena imediatamente após o recebimento ou processamento, até que sejam liberados para uso ou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Desvio retém o lote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IX - os resultados do monitoramento de produtos e processos sejam levados em consideração na liberação do lote, na investigação de desvios e com o objetivo de tomar ações preventivas para evitar desvios potenciais que possam ocorrer no futuro;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Liberação para venda pela Pessoa Delegada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11 · Reclamação e recolhimento retêm e recolhem lotes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319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319. Deve haver um sistema e procedimentos apropriados para registrar, avaliar, investigar e revisar reclamações, incluindo possíveis desvios de qualidade; e, se necessário, para recolhimento dos medicamentos destinados a uso humano, incluindo os experimentais, de forma efetiva e imediata, da rede de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343. Devem existir procedimentos escritos, que sejam regularmente revistos e atualizados, para a determinação das atividades de recolhimento e de outras ações de mitigação de riscos.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16 · Integrações confiáveis: a falha avisa e não deixa a operação pela metade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 &gt; &gt; Interfaces – devem ser definidas (se aplicável), abrangendo os seguintes pontos: &gt; - Interface(s) com o usuário – definidas em termos de níveis de acesso (operador, administrador, gerente do sistema) ou funções quando apropriado; &gt; - Interface(s) com outros sistemas; &gt; - Interface(s) com equipamentos, tais como sensores ou atuadores. Isto pode incluir listas de I/O (entrada e saída) para sistemas utilizados para controle de processos; &gt; - Forma de entrada e saída de dados pelos usuários (ex.: teclado, leitor de código de barras, impressoras etc.).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Rastreabilidade – Rastreabilidade entre os módulos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Rastreabilidade – Rastreabilidade entre os módulos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