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decisão sobre o desvio seja baseada em risco, que a necessidade de ação corretiva e preventiva seja avaliada e justificada, e que a decisão fique documentada de forma atribuível e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36"/>
        <w:gridCol w:w="1254"/>
        <w:gridCol w:w="4590"/>
        <w:gridCol w:w="1251"/>
      </w:tblGrid>
      <w:tr>
        <w:trPr>
          <w:tblHeader/>
          <w:cantSplit/>
        </w:trPr>
        <w:tc>
          <w:tcPr>
            <w:tcW w:w="2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(CAPA sim ou não) e a observação do chefe da SDGQ são obrigatórias; na primeira avaliação o código grava no histórico quatro registros manuais, mais um quinto quando não há CAPA, só com valor novo (RN-GQ-D05-11, a confirmar no teste). A justificativa digitada não é lida (RN-GQ-D05-10). Confirmado em 21/10/2026 (CT-GQ-015): sem CAPA e sem a observação de abertura a tela recusou ("Campo Observação para abertura de CAPA é obrigatório."); com ela, o desvio terminou em Finalizado sem Relatório CAPA. Os registros manuais do histórico não foram abertos nesta rodada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"necessidade de Ações Corretivas e Preventivas (CAPAs) apropriadas a serem identificadas e implementadas para a questão, bem como para a avaliação da eficácia dessas CAPAs."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X</w:t>
            </w:r>
          </w:p>
        </w:tc>
        <w:tc>
          <w:tcPr>
            <w:tcW w:w="4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"Necessário abertura de CAPA?" decide o destino; sem CAPA, o motivo é obrigatório (RN-GQ-037). A passagem com CAPA foi observada nos desvios RD 006/26 e 009/26 e confirmada em 21/10/2026 (CT-GQ-016): com a caixa marcada, o desvio foi para Pendente Relatório de CAPA (RN-GQ-038)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validade e a extensão de todos os desvios de qualidade relatados devem ser documentadas e avaliadas de acordo com os princípios do Gerenciamento de Riscos da Qualidade"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334</w:t>
            </w:r>
          </w:p>
        </w:tc>
        <w:tc>
          <w:tcPr>
            <w:tcW w:w="4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classificação de risco nesta tela nem na pré-avaliação; a criticidade só aparece depois, no Relatório de CAPA. A decisão sobre abrir ou não a CAPA não usa critério de risco no sistema (</w:t>
            </w:r>
            <w:r>
              <w:rPr>
                <w:sz w:val="18"/>
                <w:szCs w:val="20"/>
              </w:rPr>
              <w:t xml:space="preserve">04-conformidade-regulatoria.md</w:t>
            </w:r>
            <w:r>
              <w:rPr>
                <w:sz w:val="18"/>
                <w:szCs w:val="20"/>
              </w:rPr>
              <w:t xml:space="preserve">, seção 2.1)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implementação"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a caixa de controle de mudança; o servidor grava sempre "Não" e nada é aberto (RN-GQ-036, RN-GQ-039; </w:t>
            </w: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). Confirmado em 21/10/2026 (CT-GQ-016): a tela não tem a caixa e nenhuma solicitação de mudança foi aberta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é a do servidor (RN-GQ-D05-08). O responsável gravado é o texto de um campo travado vindo do navegador, e o código do usuário não é gravado (RN-GQ-D05-07, a confirmar no teste). O histórico manual não tem valor antigo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é obrigatório na tela, mas o servidor não o lê e o histórico recebe justificativa vazia (RN-GQ-D05-10)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análise da causa raiz deve ser aplicada durante a investigação de desvios de qualidade."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339</w:t>
            </w:r>
          </w:p>
        </w:tc>
        <w:tc>
          <w:tcPr>
            <w:tcW w:w="4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há análise de causa raiz se a GQ marcar CAPA. Sem CAPA, o desvio fecha com uma observação, sem diagrama nem causa (RN-GQ-037)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medicamentos não sejam comercializados ou distribuídos antes da Pessoa Delegada pelo Sistema de Gestão da Qualidade Farmacêutica ter certificado que cada lote do produto foi produzido e controlado..."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4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sobre o desvio não segura nem avisa o lote em nenhum outro módulo; o lote é só texto copiado (visão geral do menu; </w:t>
            </w:r>
            <w:r>
              <w:rPr>
                <w:sz w:val="18"/>
                <w:szCs w:val="20"/>
              </w:rPr>
              <w:t xml:space="preserve">04-conformidade-regulatoria.md</w:t>
            </w:r>
            <w:r>
              <w:rPr>
                <w:sz w:val="18"/>
                <w:szCs w:val="20"/>
              </w:rPr>
              <w:t xml:space="preserve">, seções 2.1 e 2.12)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 </w:t>
      </w:r>
      <w:r>
        <w:rPr>
          <w:szCs w:val="20"/>
        </w:rPr>
        <w:t xml:space="preserve">04-conformidade-regulatoria.md</w:t>
      </w:r>
      <w:r>
        <w:rPr>
          <w:szCs w:val="20"/>
        </w:rPr>
        <w:t xml:space="preserve"> (seção 2.12) trata a liberação do lote como "Fora da GQ / A verificar". Aqui a linha do Art. 8º, XV é marcada "Não atende" por seguir a visão geral do menu, que lista como maior lacuna o fato de o desvio não segurar o lote. A confirmar com Garantia da Qualidade e Assuntos Regulatórios.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que critério vocês decidiram não abrir CAPA neste desvio? O sistema mostra isso hoje? Em parte. Mostra o texto livre da observação, mas não há critério de risco nem segunda aprovação. 2. Quem decidiu e quando? O sistema mostra isso hoje? Em parte. A data é do servidor, mas o nome vem de um campo da tela e o código do usuário não é gravado. 3. O desvio podia afetar outros lotes ou produtos? O sistema mostra isso hoje? Não. Não há consulta a outros lotes nesta etapa. 4. Esse desvio exigiu uma mudança? O sistema mostra isso hoje? Não. A tela não tem a caixa de controle de mudança e nada é aberto (confirmado em 21/10/2026, CT-GQ-016). 5. O lote estava liberado ou retido enquanto o desvio era avaliado? O sistema mostra isso hoje? Não. O desvio não se liga ao lote em nenhum outro módulo. 6. O histórico mostra o que mudou na decisão? O sistema mostra isso hoje? Em parte. O histórico traz só o valor novo na primeira avaliação.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a classificação de risco do desvio antes da decisão sobre CAPA (Art. 334).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Colocar na tela a caixa de controle de mudança, e fazer com que ela abra a solicitação (RN-GQ-036, RN-GQ-039).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justificativa digitada e o código do usuário que decidiu (RN-GQ-D05-07, RN-GQ-D05-10).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o histórico com valor antigo e novo em qualquer reavaliação (RN-GQ-D05-11).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segunda revisão ou critério escrito para encerrar um desvio sem CAPA (RN-GQ-037).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servidor conferir a situação do desvio e as avaliações das áreas antes de gravar (RN-GQ-035, RN-GQ-D05-09).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desvio segurar o lote até a decisão (sem número de regra nesta página; ver visão geral do menu).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busca por número do desvio achar quando se digita o ano, mostrar no filtro todas as situações que a lista traz e avisar quando a data é inválida (DV-GQ-026, DV-GQ-028, DV-GQ-027). Inferência da análise: quem audita procura o desvio pelo número completo.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se o histórico da avaliação traz o conteúdo e a justificativa; a rodada 1 mostrou lacunas no histórico de outras etapas (DV-GQ-036) e não abriu o histórico desta.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Operacionais), que lista entre as funções do sistema: "Trilhas de auditoria;", "Utilização de assinaturas eletrônicas;" e "Mensagens de erro inequívocas." Aplicação: a decisão da GQ é gravada sem nova senha ou assinatura, o histórico manual não traz valor antigo e, quando duas recusas têm o mesmo nome, só a última aparece na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