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46"/>
        <w:gridCol w:w="2287"/>
        <w:gridCol w:w="3736"/>
        <w:gridCol w:w="2062"/>
      </w:tblGrid>
      <w:tr>
        <w:trPr>
          <w:tblHeader/>
          <w:cantSplit/>
        </w:trPr>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46" w:type="dxa"/>
          </w:tcPr>
          <w:p>
            <w:pPr>
              <w:widowControl/>
              <w:spacing w:after="0" w:line="276" w:lineRule="auto"/>
              <w:jc w:val="left"/>
              <w:rPr>
                <w:sz w:val="18"/>
                <w:szCs w:val="18"/>
              </w:rPr>
            </w:pPr>
            <w:r>
              <w:rPr>
                <w:sz w:val="18"/>
                <w:szCs w:val="20"/>
              </w:rPr>
              <w:t xml:space="preserve">RN-GQ-033</w:t>
            </w:r>
          </w:p>
        </w:tc>
        <w:tc>
          <w:tcPr>
            <w:tcW w:w="2287"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736"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RN-GQ-034</w:t>
            </w:r>
          </w:p>
        </w:tc>
        <w:tc>
          <w:tcPr>
            <w:tcW w:w="2287"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2062" w:type="dxa"/>
          </w:tcPr>
          <w:p>
            <w:pPr>
              <w:widowControl/>
              <w:spacing w:after="0" w:line="276" w:lineRule="auto"/>
              <w:jc w:val="left"/>
              <w:rPr>
                <w:sz w:val="18"/>
                <w:szCs w:val="18"/>
              </w:rPr>
            </w:pPr>
            <w:r>
              <w:rPr>
                <w:sz w:val="18"/>
                <w:szCs w:val="20"/>
              </w:rPr>
              <w:t xml:space="preserve">Validada no teste (21/10/2026, CT-GQ-011 e CT-GQ-N05-02): a lista traz também desvios em Pendente Responsável Área, só com a lupa, e muitas outras situações (32 linhas, mais de 8 situações)</w:t>
            </w:r>
          </w:p>
        </w:tc>
      </w:tr>
      <w:tr>
        <w:trPr>
          <w:cantSplit/>
        </w:trPr>
        <w:tc>
          <w:tcPr>
            <w:tcW w:w="1546" w:type="dxa"/>
          </w:tcPr>
          <w:p>
            <w:pPr>
              <w:widowControl/>
              <w:spacing w:after="0" w:line="276" w:lineRule="auto"/>
              <w:jc w:val="left"/>
              <w:rPr>
                <w:sz w:val="18"/>
                <w:szCs w:val="18"/>
              </w:rPr>
            </w:pPr>
            <w:r>
              <w:rPr>
                <w:sz w:val="18"/>
                <w:szCs w:val="20"/>
              </w:rPr>
              <w:t xml:space="preserve">RN-GQ-035</w:t>
            </w:r>
          </w:p>
        </w:tc>
        <w:tc>
          <w:tcPr>
            <w:tcW w:w="2287"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736"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RN-GQ-036</w:t>
            </w:r>
          </w:p>
        </w:tc>
        <w:tc>
          <w:tcPr>
            <w:tcW w:w="2287"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2062" w:type="dxa"/>
          </w:tcPr>
          <w:p>
            <w:pPr>
              <w:widowControl/>
              <w:spacing w:after="0" w:line="276" w:lineRule="auto"/>
              <w:jc w:val="left"/>
              <w:rPr>
                <w:sz w:val="18"/>
                <w:szCs w:val="18"/>
              </w:rPr>
            </w:pPr>
            <w:r>
              <w:rPr>
                <w:sz w:val="18"/>
                <w:szCs w:val="20"/>
              </w:rPr>
              <w:t xml:space="preserve">Validada em parte no teste (21/10/2026, CT-GQ-016): a tela não tem a caixa de controle de mudança. O valor gravado ser sempre "Não": A confirmar no teste</w:t>
            </w:r>
          </w:p>
        </w:tc>
      </w:tr>
      <w:tr>
        <w:trPr>
          <w:cantSplit/>
        </w:trPr>
        <w:tc>
          <w:tcPr>
            <w:tcW w:w="1546" w:type="dxa"/>
          </w:tcPr>
          <w:p>
            <w:pPr>
              <w:widowControl/>
              <w:spacing w:after="0" w:line="276" w:lineRule="auto"/>
              <w:jc w:val="left"/>
              <w:rPr>
                <w:sz w:val="18"/>
                <w:szCs w:val="18"/>
              </w:rPr>
            </w:pPr>
            <w:r>
              <w:rPr>
                <w:sz w:val="18"/>
                <w:szCs w:val="20"/>
              </w:rPr>
              <w:t xml:space="preserve">RN-GQ-037</w:t>
            </w:r>
          </w:p>
        </w:tc>
        <w:tc>
          <w:tcPr>
            <w:tcW w:w="2287"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736"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2062" w:type="dxa"/>
          </w:tcPr>
          <w:p>
            <w:pPr>
              <w:widowControl/>
              <w:spacing w:after="0" w:line="276" w:lineRule="auto"/>
              <w:jc w:val="left"/>
              <w:rPr>
                <w:sz w:val="18"/>
                <w:szCs w:val="18"/>
              </w:rPr>
            </w:pPr>
            <w:r>
              <w:rPr>
                <w:sz w:val="18"/>
                <w:szCs w:val="20"/>
              </w:rPr>
              <w:t xml:space="preserve">Validada no teste (21/10/2026, CT-GQ-015): sem CAPA e sem a observação de abertura a tela recusou; com ela, o desvio terminou em Finalizado sem Relatório CAPA</w:t>
            </w:r>
          </w:p>
        </w:tc>
      </w:tr>
      <w:tr>
        <w:trPr>
          <w:cantSplit/>
        </w:trPr>
        <w:tc>
          <w:tcPr>
            <w:tcW w:w="1546" w:type="dxa"/>
          </w:tcPr>
          <w:p>
            <w:pPr>
              <w:widowControl/>
              <w:spacing w:after="0" w:line="276" w:lineRule="auto"/>
              <w:jc w:val="left"/>
              <w:rPr>
                <w:sz w:val="18"/>
                <w:szCs w:val="18"/>
              </w:rPr>
            </w:pPr>
            <w:r>
              <w:rPr>
                <w:sz w:val="18"/>
                <w:szCs w:val="20"/>
              </w:rPr>
              <w:t xml:space="preserve">RN-GQ-038</w:t>
            </w:r>
          </w:p>
        </w:tc>
        <w:tc>
          <w:tcPr>
            <w:tcW w:w="2287"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2062" w:type="dxa"/>
          </w:tcPr>
          <w:p>
            <w:pPr>
              <w:widowControl/>
              <w:spacing w:after="0" w:line="276" w:lineRule="auto"/>
              <w:jc w:val="left"/>
              <w:rPr>
                <w:sz w:val="18"/>
                <w:szCs w:val="18"/>
              </w:rPr>
            </w:pPr>
            <w:r>
              <w:rPr>
                <w:sz w:val="18"/>
                <w:szCs w:val="20"/>
              </w:rPr>
              <w:t xml:space="preserve">Validada no teste (21/10/2026, CT-GQ-016): com a caixa marcada, o desvio foi para Pendente Relatório de CAPA; antes, observado nos desvios RD 006/26 e 009/26</w:t>
            </w:r>
          </w:p>
        </w:tc>
      </w:tr>
      <w:tr>
        <w:trPr>
          <w:cantSplit/>
        </w:trPr>
        <w:tc>
          <w:tcPr>
            <w:tcW w:w="1546" w:type="dxa"/>
          </w:tcPr>
          <w:p>
            <w:pPr>
              <w:widowControl/>
              <w:spacing w:after="0" w:line="276" w:lineRule="auto"/>
              <w:jc w:val="left"/>
              <w:rPr>
                <w:sz w:val="18"/>
                <w:szCs w:val="18"/>
              </w:rPr>
            </w:pPr>
            <w:r>
              <w:rPr>
                <w:sz w:val="18"/>
                <w:szCs w:val="20"/>
              </w:rPr>
              <w:t xml:space="preserve">RN-GQ-039</w:t>
            </w:r>
          </w:p>
        </w:tc>
        <w:tc>
          <w:tcPr>
            <w:tcW w:w="2287"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2062" w:type="dxa"/>
          </w:tcPr>
          <w:p>
            <w:pPr>
              <w:widowControl/>
              <w:spacing w:after="0" w:line="276" w:lineRule="auto"/>
              <w:jc w:val="left"/>
              <w:rPr>
                <w:sz w:val="18"/>
                <w:szCs w:val="18"/>
              </w:rPr>
            </w:pPr>
            <w:r>
              <w:rPr>
                <w:sz w:val="18"/>
                <w:szCs w:val="20"/>
              </w:rPr>
              <w:t xml:space="preserve">Validada no teste (21/10/2026, CT-GQ-016): nenhuma solicitação de mudança foi aberta (a busca em Solicitação de Mudanças ficou vazia) e a tela não tem a caixa</w:t>
            </w:r>
          </w:p>
        </w:tc>
      </w:tr>
      <w:tr>
        <w:trPr>
          <w:cantSplit/>
        </w:trPr>
        <w:tc>
          <w:tcPr>
            <w:tcW w:w="1546" w:type="dxa"/>
          </w:tcPr>
          <w:p>
            <w:pPr>
              <w:widowControl/>
              <w:spacing w:after="0" w:line="276" w:lineRule="auto"/>
              <w:jc w:val="left"/>
              <w:rPr>
                <w:sz w:val="18"/>
                <w:szCs w:val="18"/>
              </w:rPr>
            </w:pPr>
            <w:r>
              <w:rPr>
                <w:sz w:val="18"/>
                <w:szCs w:val="20"/>
              </w:rPr>
              <w:t xml:space="preserve">RN-GQ-D05-01</w:t>
            </w:r>
          </w:p>
        </w:tc>
        <w:tc>
          <w:tcPr>
            <w:tcW w:w="2287"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2062" w:type="dxa"/>
          </w:tcPr>
          <w:p>
            <w:pPr>
              <w:widowControl/>
              <w:spacing w:after="0" w:line="276" w:lineRule="auto"/>
              <w:jc w:val="left"/>
              <w:rPr>
                <w:sz w:val="18"/>
                <w:szCs w:val="18"/>
              </w:rPr>
            </w:pPr>
            <w:r>
              <w:rPr>
                <w:sz w:val="18"/>
                <w:szCs w:val="20"/>
              </w:rPr>
              <w:t xml:space="preserve">Validada no teste (21/10/2026, CT-GQ-011 e CT-GQ-N05-02): a lista mostrou desvios em Pendente Responsável Área e em várias outras situações. Que os excluídos não aparecem: A confirmar no teste</w:t>
            </w:r>
          </w:p>
        </w:tc>
      </w:tr>
      <w:tr>
        <w:trPr>
          <w:cantSplit/>
        </w:trPr>
        <w:tc>
          <w:tcPr>
            <w:tcW w:w="1546" w:type="dxa"/>
          </w:tcPr>
          <w:p>
            <w:pPr>
              <w:widowControl/>
              <w:spacing w:after="0" w:line="276" w:lineRule="auto"/>
              <w:jc w:val="left"/>
              <w:rPr>
                <w:sz w:val="18"/>
                <w:szCs w:val="18"/>
              </w:rPr>
            </w:pPr>
            <w:r>
              <w:rPr>
                <w:sz w:val="18"/>
                <w:szCs w:val="20"/>
              </w:rPr>
              <w:t xml:space="preserve">RN-GQ-D05-02</w:t>
            </w:r>
          </w:p>
        </w:tc>
        <w:tc>
          <w:tcPr>
            <w:tcW w:w="2287"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736"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2062" w:type="dxa"/>
          </w:tcPr>
          <w:p>
            <w:pPr>
              <w:widowControl/>
              <w:spacing w:after="0" w:line="276" w:lineRule="auto"/>
              <w:jc w:val="left"/>
              <w:rPr>
                <w:sz w:val="18"/>
                <w:szCs w:val="18"/>
              </w:rPr>
            </w:pPr>
            <w:r>
              <w:rPr>
                <w:sz w:val="18"/>
                <w:szCs w:val="20"/>
              </w:rPr>
              <w:t xml:space="preserve">Validada no teste (21/10/2026, CT-GQ-N05-02): o filtro oferece só TODAS, Pendente Avaliação Relatório de Desvios (3 linhas) e Finalizado sem Relatório CAPA (4 linhas); TODAS mostrou 32 linhas com mais de 8 situações (DV-GQ-028)</w:t>
            </w:r>
          </w:p>
        </w:tc>
      </w:tr>
      <w:tr>
        <w:trPr>
          <w:cantSplit/>
        </w:trPr>
        <w:tc>
          <w:tcPr>
            <w:tcW w:w="1546" w:type="dxa"/>
          </w:tcPr>
          <w:p>
            <w:pPr>
              <w:widowControl/>
              <w:spacing w:after="0" w:line="276" w:lineRule="auto"/>
              <w:jc w:val="left"/>
              <w:rPr>
                <w:sz w:val="18"/>
                <w:szCs w:val="18"/>
              </w:rPr>
            </w:pPr>
            <w:r>
              <w:rPr>
                <w:sz w:val="18"/>
                <w:szCs w:val="20"/>
              </w:rPr>
              <w:t xml:space="preserve">RN-GQ-D05-03</w:t>
            </w:r>
          </w:p>
        </w:tc>
        <w:tc>
          <w:tcPr>
            <w:tcW w:w="2287"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2062" w:type="dxa"/>
          </w:tcPr>
          <w:p>
            <w:pPr>
              <w:widowControl/>
              <w:spacing w:after="0" w:line="276" w:lineRule="auto"/>
              <w:jc w:val="left"/>
              <w:rPr>
                <w:sz w:val="18"/>
                <w:szCs w:val="18"/>
              </w:rPr>
            </w:pPr>
            <w:r>
              <w:rPr>
                <w:sz w:val="18"/>
                <w:szCs w:val="20"/>
              </w:rPr>
              <w:t xml:space="preserve">Validada no teste (21/10/2026, CT-GQ-N05-01, CT-GQ-F05 a F09): trecho do número sem ano ("009" acha, "009/26" não; DV-GQ-026), trecho da descrição, só início = um dia, intervalo, só fim ignorada. Data inválida: ver RN-GQ-D05-16</w:t>
            </w:r>
          </w:p>
        </w:tc>
      </w:tr>
      <w:tr>
        <w:trPr>
          <w:cantSplit/>
        </w:trPr>
        <w:tc>
          <w:tcPr>
            <w:tcW w:w="1546" w:type="dxa"/>
          </w:tcPr>
          <w:p>
            <w:pPr>
              <w:widowControl/>
              <w:spacing w:after="0" w:line="276" w:lineRule="auto"/>
              <w:jc w:val="left"/>
              <w:rPr>
                <w:sz w:val="18"/>
                <w:szCs w:val="18"/>
              </w:rPr>
            </w:pPr>
            <w:r>
              <w:rPr>
                <w:sz w:val="18"/>
                <w:szCs w:val="20"/>
              </w:rPr>
              <w:t xml:space="preserve">RN-GQ-D05-04</w:t>
            </w:r>
          </w:p>
        </w:tc>
        <w:tc>
          <w:tcPr>
            <w:tcW w:w="2287"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736"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2062" w:type="dxa"/>
          </w:tcPr>
          <w:p>
            <w:pPr>
              <w:widowControl/>
              <w:spacing w:after="0" w:line="276" w:lineRule="auto"/>
              <w:jc w:val="left"/>
              <w:rPr>
                <w:sz w:val="18"/>
                <w:szCs w:val="18"/>
              </w:rPr>
            </w:pPr>
            <w:r>
              <w:rPr>
                <w:sz w:val="18"/>
                <w:szCs w:val="20"/>
              </w:rPr>
              <w:t xml:space="preserve">Validada em parte no teste (21/10/2026, CT-GQ-011, CT-GQ-015 e CT-GQ-016): lupa em Pendente Responsável Área; lápis usado para avaliar em Pendente Avaliação Relatório de Desvios. As demais situações: A confirmar no teste</w:t>
            </w:r>
          </w:p>
        </w:tc>
      </w:tr>
      <w:tr>
        <w:trPr>
          <w:cantSplit/>
        </w:trPr>
        <w:tc>
          <w:tcPr>
            <w:tcW w:w="1546" w:type="dxa"/>
          </w:tcPr>
          <w:p>
            <w:pPr>
              <w:widowControl/>
              <w:spacing w:after="0" w:line="276" w:lineRule="auto"/>
              <w:jc w:val="left"/>
              <w:rPr>
                <w:sz w:val="18"/>
                <w:szCs w:val="18"/>
              </w:rPr>
            </w:pPr>
            <w:r>
              <w:rPr>
                <w:sz w:val="18"/>
                <w:szCs w:val="20"/>
              </w:rPr>
              <w:t xml:space="preserve">RN-GQ-D05-05</w:t>
            </w:r>
          </w:p>
        </w:tc>
        <w:tc>
          <w:tcPr>
            <w:tcW w:w="2287"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736"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RN-GQ-D05-06</w:t>
            </w:r>
          </w:p>
        </w:tc>
        <w:tc>
          <w:tcPr>
            <w:tcW w:w="2287"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736" w:type="dxa"/>
          </w:tcPr>
          <w:p>
            <w:pPr>
              <w:widowControl/>
              <w:spacing w:after="0" w:line="276" w:lineRule="auto"/>
              <w:jc w:val="left"/>
              <w:rPr>
                <w:sz w:val="18"/>
                <w:szCs w:val="18"/>
              </w:rPr>
            </w:pPr>
            <w:r>
              <w:rPr>
                <w:sz w:val="18"/>
                <w:szCs w:val="20"/>
              </w:rPr>
              <w:t xml:space="preserve">HSolutions.GQ.UI/Areas/Bloco2/Script/PartialRelatorioDesvio.js:969-978</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RN-GQ-D05-07</w:t>
            </w:r>
          </w:p>
        </w:tc>
        <w:tc>
          <w:tcPr>
            <w:tcW w:w="2287"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RN-GQ-D05-08</w:t>
            </w:r>
          </w:p>
        </w:tc>
        <w:tc>
          <w:tcPr>
            <w:tcW w:w="2287"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HSolutions.GQ.UI/Areas/Bloco2/Controllers/AvaliacaoRNCController.cs:205</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RN-GQ-D05-09</w:t>
            </w:r>
          </w:p>
        </w:tc>
        <w:tc>
          <w:tcPr>
            <w:tcW w:w="2287"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RN-GQ-D05-10</w:t>
            </w:r>
          </w:p>
        </w:tc>
        <w:tc>
          <w:tcPr>
            <w:tcW w:w="2287"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RN-GQ-D05-11</w:t>
            </w:r>
          </w:p>
        </w:tc>
        <w:tc>
          <w:tcPr>
            <w:tcW w:w="2287"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RN-GQ-D05-12</w:t>
            </w:r>
          </w:p>
        </w:tc>
        <w:tc>
          <w:tcPr>
            <w:tcW w:w="2287" w:type="dxa"/>
          </w:tcPr>
          <w:p>
            <w:pPr>
              <w:widowControl/>
              <w:spacing w:after="0" w:line="276" w:lineRule="auto"/>
              <w:jc w:val="left"/>
              <w:rPr>
                <w:sz w:val="18"/>
                <w:szCs w:val="18"/>
              </w:rPr>
            </w:pPr>
            <w:r>
              <w:rPr>
                <w:sz w:val="18"/>
                <w:szCs w:val="20"/>
              </w:rPr>
              <w:t xml:space="preserve">A tela de consulta (lupa) não tem Salvar e trava as caixas</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RN-GQ-D05-13</w:t>
            </w:r>
          </w:p>
        </w:tc>
        <w:tc>
          <w:tcPr>
            <w:tcW w:w="2287"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RN-GQ-D05-14</w:t>
            </w:r>
          </w:p>
        </w:tc>
        <w:tc>
          <w:tcPr>
            <w:tcW w:w="2287"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736"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2062" w:type="dxa"/>
          </w:tcPr>
          <w:p>
            <w:pPr>
              <w:widowControl/>
              <w:spacing w:after="0" w:line="276" w:lineRule="auto"/>
              <w:jc w:val="left"/>
              <w:rPr>
                <w:sz w:val="18"/>
                <w:szCs w:val="18"/>
              </w:rPr>
            </w:pPr>
            <w:r>
              <w:rPr>
                <w:sz w:val="18"/>
                <w:szCs w:val="20"/>
              </w:rPr>
              <w:t xml:space="preserve">A confirmar no teste</w:t>
            </w:r>
          </w:p>
        </w:tc>
      </w:tr>
      <w:tr>
        <w:trPr>
          <w:cantSplit/>
        </w:trPr>
        <w:tc>
          <w:tcPr>
            <w:tcW w:w="1546" w:type="dxa"/>
          </w:tcPr>
          <w:p>
            <w:pPr>
              <w:widowControl/>
              <w:spacing w:after="0" w:line="276" w:lineRule="auto"/>
              <w:jc w:val="left"/>
              <w:rPr>
                <w:sz w:val="18"/>
                <w:szCs w:val="18"/>
              </w:rPr>
            </w:pPr>
            <w:r>
              <w:rPr>
                <w:sz w:val="18"/>
                <w:szCs w:val="20"/>
              </w:rPr>
              <w:t xml:space="preserve">RN-GQ-D05-15</w:t>
            </w:r>
          </w:p>
        </w:tc>
        <w:tc>
          <w:tcPr>
            <w:tcW w:w="2287" w:type="dxa"/>
          </w:tcPr>
          <w:p>
            <w:pPr>
              <w:widowControl/>
              <w:spacing w:after="0" w:line="276" w:lineRule="auto"/>
              <w:jc w:val="left"/>
              <w:rPr>
                <w:sz w:val="18"/>
                <w:szCs w:val="18"/>
              </w:rPr>
            </w:pPr>
            <w:r>
              <w:rPr>
                <w:sz w:val="18"/>
                <w:szCs w:val="20"/>
              </w:rPr>
              <w:t xml:space="preserve">O desvio não tem cancelamento nem inclusão por esta tela</w:t>
            </w:r>
          </w:p>
        </w:tc>
        <w:tc>
          <w:tcPr>
            <w:tcW w:w="3736"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2062" w:type="dxa"/>
          </w:tcPr>
          <w:p>
            <w:pPr>
              <w:widowControl/>
              <w:spacing w:after="0" w:line="276" w:lineRule="auto"/>
              <w:jc w:val="left"/>
              <w:rPr>
                <w:sz w:val="18"/>
                <w:szCs w:val="18"/>
              </w:rPr>
            </w:pPr>
            <w:r>
              <w:rPr>
                <w:sz w:val="18"/>
                <w:szCs w:val="20"/>
              </w:rPr>
              <w:t xml:space="preserve">Extraída</w:t>
            </w:r>
          </w:p>
        </w:tc>
      </w:tr>
      <w:tr>
        <w:trPr>
          <w:cantSplit/>
        </w:trPr>
        <w:tc>
          <w:tcPr>
            <w:tcW w:w="1546" w:type="dxa"/>
          </w:tcPr>
          <w:p>
            <w:pPr>
              <w:widowControl/>
              <w:spacing w:after="0" w:line="276" w:lineRule="auto"/>
              <w:jc w:val="left"/>
              <w:rPr>
                <w:sz w:val="18"/>
                <w:szCs w:val="18"/>
              </w:rPr>
            </w:pPr>
            <w:r>
              <w:rPr>
                <w:sz w:val="18"/>
                <w:szCs w:val="20"/>
              </w:rPr>
              <w:t xml:space="preserve">RN-GQ-D05-16</w:t>
            </w:r>
          </w:p>
        </w:tc>
        <w:tc>
          <w:tcPr>
            <w:tcW w:w="2287" w:type="dxa"/>
          </w:tcPr>
          <w:p>
            <w:pPr>
              <w:widowControl/>
              <w:spacing w:after="0" w:line="276" w:lineRule="auto"/>
              <w:jc w:val="left"/>
              <w:rPr>
                <w:sz w:val="18"/>
                <w:szCs w:val="18"/>
              </w:rPr>
            </w:pPr>
            <w:r>
              <w:rPr>
                <w:sz w:val="18"/>
                <w:szCs w:val="20"/>
              </w:rPr>
              <w:t xml:space="preserve">Data inválida no filtro (por exemplo 31/02/2026) é ignorada sem mensagem: a lista sai completa</w:t>
            </w:r>
          </w:p>
        </w:tc>
        <w:tc>
          <w:tcPr>
            <w:tcW w:w="3736"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CT-GQ-N05-01 e CT-GQ-F09</w:t>
            </w:r>
          </w:p>
        </w:tc>
        <w:tc>
          <w:tcPr>
            <w:tcW w:w="2062" w:type="dxa"/>
          </w:tcPr>
          <w:p>
            <w:pPr>
              <w:widowControl/>
              <w:spacing w:after="0" w:line="276" w:lineRule="auto"/>
              <w:jc w:val="left"/>
              <w:rPr>
                <w:sz w:val="18"/>
                <w:szCs w:val="18"/>
              </w:rPr>
            </w:pPr>
            <w:r>
              <w:rPr>
                <w:sz w:val="18"/>
                <w:szCs w:val="20"/>
              </w:rPr>
              <w:t xml:space="preserve">Validada no teste (21/10/2026, CT-GQ-N05-01; DV-GQ-027)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geral: desvio </w:t>
      </w:r>
      <w:r>
        <w:rPr>
          <w:szCs w:val="20"/>
        </w:rPr>
        <w:t xml:space="preserve">TESTE</w:t>
      </w:r>
      <w:r>
        <w:rPr>
          <w:szCs w:val="20"/>
        </w:rPr>
        <w:t xml:space="preserve"> levado até Pendente Avaliação Relatório de Desvios (sem áreas, ou com as áreas já avaliadas). Outro desvio </w:t>
      </w:r>
      <w:r>
        <w:rPr>
          <w:szCs w:val="20"/>
        </w:rPr>
        <w:t xml:space="preserve">TESTE</w:t>
      </w:r>
      <w:r>
        <w:rPr>
          <w:szCs w:val="20"/>
        </w:rPr>
        <w:t xml:space="preserve"> em Pendente Responsável Área e outro já avaliado, para a lista.</w:t>
      </w:r>
    </w:p>
    <w:tbl>
      <w:tblPr>
        <w:tblStyle w:val="Tabelacomgrade"/>
        <w:tblW w:w="9631" w:type="dxa"/>
        <w:tblLayout w:type="fixed"/>
        <w:tblLook w:val="04A0" w:firstRow="1" w:lastRow="0" w:firstColumn="1" w:lastColumn="0" w:noHBand="0" w:noVBand="1"/>
      </w:tblPr>
      <w:tblGrid>
        <w:gridCol w:w="1743"/>
        <w:gridCol w:w="5905"/>
        <w:gridCol w:w="1983"/>
      </w:tblGrid>
      <w:tr>
        <w:trPr>
          <w:tblHeader/>
          <w:cantSplit/>
        </w:trPr>
        <w:tc>
          <w:tcPr>
            <w:tcW w:w="1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43" w:type="dxa"/>
          </w:tcPr>
          <w:p>
            <w:pPr>
              <w:widowControl/>
              <w:spacing w:after="0" w:line="276" w:lineRule="auto"/>
              <w:jc w:val="left"/>
              <w:rPr>
                <w:sz w:val="18"/>
                <w:szCs w:val="18"/>
              </w:rPr>
            </w:pPr>
            <w:r>
              <w:rPr>
                <w:sz w:val="18"/>
                <w:szCs w:val="20"/>
              </w:rPr>
              <w:t xml:space="preserve">CT-GQ-011</w:t>
            </w:r>
          </w:p>
        </w:tc>
        <w:tc>
          <w:tcPr>
            <w:tcW w:w="5905" w:type="dxa"/>
          </w:tcPr>
          <w:p>
            <w:pPr>
              <w:widowControl/>
              <w:spacing w:after="0" w:line="276" w:lineRule="auto"/>
              <w:jc w:val="left"/>
              <w:rPr>
                <w:sz w:val="18"/>
                <w:szCs w:val="18"/>
              </w:rPr>
            </w:pPr>
            <w:r>
              <w:rPr>
                <w:sz w:val="18"/>
                <w:szCs w:val="20"/>
              </w:rPr>
              <w:t xml:space="preserve">Baixa. Tela: lista. Preparação: desvio com áreas que ainda não avaliaram. Fazer: abrir Avaliação Relatório Desvios e pesquisar. Esperado: o desvio aparece, mas sem lápis (só lupa)</w:t>
            </w:r>
          </w:p>
        </w:tc>
        <w:tc>
          <w:tcPr>
            <w:tcW w:w="1983" w:type="dxa"/>
          </w:tcPr>
          <w:p>
            <w:pPr>
              <w:widowControl/>
              <w:spacing w:after="0" w:line="276" w:lineRule="auto"/>
              <w:jc w:val="left"/>
              <w:rPr>
                <w:sz w:val="18"/>
                <w:szCs w:val="18"/>
              </w:rPr>
            </w:pPr>
            <w:r>
              <w:rPr>
                <w:sz w:val="18"/>
                <w:szCs w:val="20"/>
              </w:rPr>
              <w:t xml:space="preserve">Passou em 21/10/2026</w:t>
            </w:r>
          </w:p>
        </w:tc>
      </w:tr>
      <w:tr>
        <w:trPr>
          <w:cantSplit/>
        </w:trPr>
        <w:tc>
          <w:tcPr>
            <w:tcW w:w="1743" w:type="dxa"/>
          </w:tcPr>
          <w:p>
            <w:pPr>
              <w:widowControl/>
              <w:spacing w:after="0" w:line="276" w:lineRule="auto"/>
              <w:jc w:val="left"/>
              <w:rPr>
                <w:sz w:val="18"/>
                <w:szCs w:val="18"/>
              </w:rPr>
            </w:pPr>
            <w:r>
              <w:rPr>
                <w:sz w:val="18"/>
                <w:szCs w:val="20"/>
              </w:rPr>
              <w:t xml:space="preserve">CT-GQ-015</w:t>
            </w:r>
          </w:p>
        </w:tc>
        <w:tc>
          <w:tcPr>
            <w:tcW w:w="5905" w:type="dxa"/>
          </w:tcPr>
          <w:p>
            <w:pPr>
              <w:widowControl/>
              <w:spacing w:after="0" w:line="276" w:lineRule="auto"/>
              <w:jc w:val="left"/>
              <w:rPr>
                <w:sz w:val="18"/>
                <w:szCs w:val="18"/>
              </w:rPr>
            </w:pPr>
            <w:r>
              <w:rPr>
                <w:sz w:val="18"/>
                <w:szCs w:val="20"/>
              </w:rPr>
              <w:t xml:space="preserve">Baixa. Tela: Editar. Preparação: desvio em Pendente Avaliação Relatório de Desvios. Fazer: avaliar sem CAPA e sem observação de abertura; depois preencher. Esperado: recusa; depois Finalizado sem Relatório CAPA</w:t>
            </w:r>
          </w:p>
        </w:tc>
        <w:tc>
          <w:tcPr>
            <w:tcW w:w="1983" w:type="dxa"/>
          </w:tcPr>
          <w:p>
            <w:pPr>
              <w:widowControl/>
              <w:spacing w:after="0" w:line="276" w:lineRule="auto"/>
              <w:jc w:val="left"/>
              <w:rPr>
                <w:sz w:val="18"/>
                <w:szCs w:val="18"/>
              </w:rPr>
            </w:pPr>
            <w:r>
              <w:rPr>
                <w:sz w:val="18"/>
                <w:szCs w:val="20"/>
              </w:rPr>
              <w:t xml:space="preserve">Passou em 21/10/2026</w:t>
            </w:r>
          </w:p>
        </w:tc>
      </w:tr>
      <w:tr>
        <w:trPr>
          <w:cantSplit/>
        </w:trPr>
        <w:tc>
          <w:tcPr>
            <w:tcW w:w="1743" w:type="dxa"/>
          </w:tcPr>
          <w:p>
            <w:pPr>
              <w:widowControl/>
              <w:spacing w:after="0" w:line="276" w:lineRule="auto"/>
              <w:jc w:val="left"/>
              <w:rPr>
                <w:sz w:val="18"/>
                <w:szCs w:val="18"/>
              </w:rPr>
            </w:pPr>
            <w:r>
              <w:rPr>
                <w:sz w:val="18"/>
                <w:szCs w:val="20"/>
              </w:rPr>
              <w:t xml:space="preserve">CT-GQ-016</w:t>
            </w:r>
          </w:p>
        </w:tc>
        <w:tc>
          <w:tcPr>
            <w:tcW w:w="5905" w:type="dxa"/>
          </w:tcPr>
          <w:p>
            <w:pPr>
              <w:widowControl/>
              <w:spacing w:after="0" w:line="276" w:lineRule="auto"/>
              <w:jc w:val="left"/>
              <w:rPr>
                <w:sz w:val="18"/>
                <w:szCs w:val="18"/>
              </w:rPr>
            </w:pPr>
            <w:r>
              <w:rPr>
                <w:sz w:val="18"/>
                <w:szCs w:val="20"/>
              </w:rPr>
              <w:t xml:space="preserve">Baixa. Tela: Editar. Preparação: outro desvio no mesmo ponto. Fazer: avaliar marcando CAPA (e procurar a marcação de controle de mudança). Esperado: Pendente Relatório de CAPA. Conferir que nenhuma solicitação de mudança foi aberta e </w:t>
            </w:r>
            <w:r>
              <w:rPr>
                <w:sz w:val="18"/>
                <w:b/>
                <w:bCs/>
                <w:szCs w:val="20"/>
              </w:rPr>
              <w:t xml:space="preserve">que a tela não tem a caixa de controle de mudança</w:t>
            </w:r>
            <w:r>
              <w:rPr>
                <w:sz w:val="18"/>
                <w:szCs w:val="20"/>
              </w:rPr>
              <w:t xml:space="preserve"> (ver Divergências)</w:t>
            </w:r>
          </w:p>
        </w:tc>
        <w:tc>
          <w:tcPr>
            <w:tcW w:w="1983" w:type="dxa"/>
          </w:tcPr>
          <w:p>
            <w:pPr>
              <w:widowControl/>
              <w:spacing w:after="0" w:line="276" w:lineRule="auto"/>
              <w:jc w:val="left"/>
              <w:rPr>
                <w:sz w:val="18"/>
                <w:szCs w:val="18"/>
              </w:rPr>
            </w:pPr>
            <w:r>
              <w:rPr>
                <w:sz w:val="18"/>
                <w:szCs w:val="20"/>
              </w:rPr>
              <w:t xml:space="preserve">Passou em 21/10/2026</w:t>
            </w:r>
          </w:p>
        </w:tc>
      </w:tr>
      <w:tr>
        <w:trPr>
          <w:cantSplit/>
        </w:trPr>
        <w:tc>
          <w:tcPr>
            <w:tcW w:w="1743" w:type="dxa"/>
          </w:tcPr>
          <w:p>
            <w:pPr>
              <w:widowControl/>
              <w:spacing w:after="0" w:line="276" w:lineRule="auto"/>
              <w:jc w:val="left"/>
              <w:rPr>
                <w:sz w:val="18"/>
                <w:szCs w:val="18"/>
              </w:rPr>
            </w:pPr>
            <w:r>
              <w:rPr>
                <w:sz w:val="18"/>
                <w:szCs w:val="20"/>
              </w:rPr>
              <w:t xml:space="preserve">CT-GQ-N05-01</w:t>
            </w:r>
          </w:p>
        </w:tc>
        <w:tc>
          <w:tcPr>
            <w:tcW w:w="5905" w:type="dxa"/>
          </w:tcPr>
          <w:p>
            <w:pPr>
              <w:widowControl/>
              <w:spacing w:after="0" w:line="276" w:lineRule="auto"/>
              <w:jc w:val="left"/>
              <w:rPr>
                <w:sz w:val="18"/>
                <w:szCs w:val="18"/>
              </w:rPr>
            </w:pPr>
            <w:r>
              <w:rPr>
                <w:sz w:val="18"/>
                <w:szCs w:val="20"/>
              </w:rPr>
              <w:t xml:space="preserve">Média. Filtros. Fazer: pesquisar por RD/Nº ("009" e "009/26"), descrição, só Data Início, intervalo, só Data fim e data inválida (31/02/2026). Esperado: registrar o comportamento de cada um (RN-GQ-D05-03)</w:t>
            </w:r>
          </w:p>
        </w:tc>
        <w:tc>
          <w:tcPr>
            <w:tcW w:w="1983" w:type="dxa"/>
          </w:tcPr>
          <w:p>
            <w:pPr>
              <w:widowControl/>
              <w:spacing w:after="0" w:line="276" w:lineRule="auto"/>
              <w:jc w:val="left"/>
              <w:rPr>
                <w:sz w:val="18"/>
                <w:szCs w:val="18"/>
              </w:rPr>
            </w:pPr>
            <w:r>
              <w:rPr>
                <w:sz w:val="18"/>
                <w:szCs w:val="20"/>
              </w:rPr>
              <w:t xml:space="preserve">Passou com ressalva em 21/10/2026: o ano no RD/Nº não acha e a data inválida é ignorada (DV-GQ-026, DV-GQ-027)</w:t>
            </w:r>
          </w:p>
        </w:tc>
      </w:tr>
      <w:tr>
        <w:trPr>
          <w:cantSplit/>
        </w:trPr>
        <w:tc>
          <w:tcPr>
            <w:tcW w:w="1743" w:type="dxa"/>
          </w:tcPr>
          <w:p>
            <w:pPr>
              <w:widowControl/>
              <w:spacing w:after="0" w:line="276" w:lineRule="auto"/>
              <w:jc w:val="left"/>
              <w:rPr>
                <w:sz w:val="18"/>
                <w:szCs w:val="18"/>
              </w:rPr>
            </w:pPr>
            <w:r>
              <w:rPr>
                <w:sz w:val="18"/>
                <w:szCs w:val="20"/>
              </w:rPr>
              <w:t xml:space="preserve">CT-GQ-N05-02</w:t>
            </w:r>
          </w:p>
        </w:tc>
        <w:tc>
          <w:tcPr>
            <w:tcW w:w="5905" w:type="dxa"/>
          </w:tcPr>
          <w:p>
            <w:pPr>
              <w:widowControl/>
              <w:spacing w:after="0" w:line="276" w:lineRule="auto"/>
              <w:jc w:val="left"/>
              <w:rPr>
                <w:sz w:val="18"/>
                <w:szCs w:val="18"/>
              </w:rPr>
            </w:pPr>
            <w:r>
              <w:rPr>
                <w:sz w:val="18"/>
                <w:szCs w:val="20"/>
              </w:rPr>
              <w:t xml:space="preserve">Média. Filtro Situação. Fazer: filtrar por "Pendente Avaliação Relatório de Desvios", "Finalizado sem Relatório CAPA" e TODAS; conferir que TODAS mostra mais situações do que o filtro oferece. Esperado: registrar (RN-GQ-D05-02)</w:t>
            </w:r>
          </w:p>
        </w:tc>
        <w:tc>
          <w:tcPr>
            <w:tcW w:w="1983" w:type="dxa"/>
          </w:tcPr>
          <w:p>
            <w:pPr>
              <w:widowControl/>
              <w:spacing w:after="0" w:line="276" w:lineRule="auto"/>
              <w:jc w:val="left"/>
              <w:rPr>
                <w:sz w:val="18"/>
                <w:szCs w:val="18"/>
              </w:rPr>
            </w:pPr>
            <w:r>
              <w:rPr>
                <w:sz w:val="18"/>
                <w:szCs w:val="20"/>
              </w:rPr>
              <w:t xml:space="preserve">Passou com ressalva em 21/10/2026: o filtro é incompleto, como o código previa (DV-GQ-028)</w:t>
            </w:r>
          </w:p>
        </w:tc>
      </w:tr>
      <w:tr>
        <w:trPr>
          <w:cantSplit/>
        </w:trPr>
        <w:tc>
          <w:tcPr>
            <w:tcW w:w="1743" w:type="dxa"/>
          </w:tcPr>
          <w:p>
            <w:pPr>
              <w:widowControl/>
              <w:spacing w:after="0" w:line="276" w:lineRule="auto"/>
              <w:jc w:val="left"/>
              <w:rPr>
                <w:sz w:val="18"/>
                <w:szCs w:val="18"/>
              </w:rPr>
            </w:pPr>
            <w:r>
              <w:rPr>
                <w:sz w:val="18"/>
                <w:szCs w:val="20"/>
              </w:rPr>
              <w:t xml:space="preserve">CT-GQ-N05-03</w:t>
            </w:r>
          </w:p>
        </w:tc>
        <w:tc>
          <w:tcPr>
            <w:tcW w:w="5905" w:type="dxa"/>
          </w:tcPr>
          <w:p>
            <w:pPr>
              <w:widowControl/>
              <w:spacing w:after="0" w:line="276" w:lineRule="auto"/>
              <w:jc w:val="left"/>
              <w:rPr>
                <w:sz w:val="18"/>
                <w:szCs w:val="18"/>
              </w:rPr>
            </w:pPr>
            <w:r>
              <w:rPr>
                <w:sz w:val="18"/>
                <w:szCs w:val="20"/>
              </w:rPr>
              <w:t xml:space="preserve">Média. Ícones por situação. Preparação: desvios em Pendente Responsável Área, Pendente Avaliação Relatório de Desvios, Finalizado sem Relatório CAPA e já com CAPA. Fazer: pesquisar. Esperado: lápis só no Pendente Avaliação; lupa nos demais; histórico e impressora em todos (RN-GQ-D05-04)</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CT-GQ-N05-04</w:t>
            </w:r>
          </w:p>
        </w:tc>
        <w:tc>
          <w:tcPr>
            <w:tcW w:w="5905" w:type="dxa"/>
          </w:tcPr>
          <w:p>
            <w:pPr>
              <w:widowControl/>
              <w:spacing w:after="0" w:line="276" w:lineRule="auto"/>
              <w:jc w:val="left"/>
              <w:rPr>
                <w:sz w:val="18"/>
                <w:szCs w:val="18"/>
              </w:rPr>
            </w:pPr>
            <w:r>
              <w:rPr>
                <w:sz w:val="18"/>
                <w:szCs w:val="20"/>
              </w:rPr>
              <w:t xml:space="preserve">Média. Observação do chefe da SDGQ vazia. Fazer: marcar CAPA, deixar a observação do chefe vazia e salvar. Esperado: "Observação Chefe do SDGQ é obrigatório." no bloco "Para preenchimento do SDGQ"; nada gravado</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CT-GQ-N05-05</w:t>
            </w:r>
          </w:p>
        </w:tc>
        <w:tc>
          <w:tcPr>
            <w:tcW w:w="5905" w:type="dxa"/>
          </w:tcPr>
          <w:p>
            <w:pPr>
              <w:widowControl/>
              <w:spacing w:after="0" w:line="276" w:lineRule="auto"/>
              <w:jc w:val="left"/>
              <w:rPr>
                <w:sz w:val="18"/>
                <w:szCs w:val="18"/>
              </w:rPr>
            </w:pPr>
            <w:r>
              <w:rPr>
                <w:sz w:val="18"/>
                <w:szCs w:val="20"/>
              </w:rPr>
              <w:t xml:space="preserve">Alta. Com CAPA. Fazer: marcar a caixa; conferir que a observação de abertura fica desabilitada e vazia; escrever a observação do chefe; salvar. Esperado: "Alteração efetuada com sucesso."; Pendente Relatório de CAPA (RN-GQ-038)</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CT-GQ-N05-06</w:t>
            </w:r>
          </w:p>
        </w:tc>
        <w:tc>
          <w:tcPr>
            <w:tcW w:w="5905" w:type="dxa"/>
          </w:tcPr>
          <w:p>
            <w:pPr>
              <w:widowControl/>
              <w:spacing w:after="0" w:line="276" w:lineRule="auto"/>
              <w:jc w:val="left"/>
              <w:rPr>
                <w:sz w:val="18"/>
                <w:szCs w:val="18"/>
              </w:rPr>
            </w:pPr>
            <w:r>
              <w:rPr>
                <w:sz w:val="18"/>
                <w:szCs w:val="20"/>
              </w:rPr>
              <w:t xml:space="preserve">Alta. Sem CAPA, observação só com espaços. Fazer: desmarcar a caixa, digitar só espaços na observação de abertura e salvar. Esperado: pela norma, recusa; registrar se grava</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CT-GQ-N05-07</w:t>
            </w:r>
          </w:p>
        </w:tc>
        <w:tc>
          <w:tcPr>
            <w:tcW w:w="5905" w:type="dxa"/>
          </w:tcPr>
          <w:p>
            <w:pPr>
              <w:widowControl/>
              <w:spacing w:after="0" w:line="276" w:lineRule="auto"/>
              <w:jc w:val="left"/>
              <w:rPr>
                <w:sz w:val="18"/>
                <w:szCs w:val="18"/>
              </w:rPr>
            </w:pPr>
            <w:r>
              <w:rPr>
                <w:sz w:val="18"/>
                <w:szCs w:val="20"/>
              </w:rPr>
              <w:t xml:space="preserve">Alta. Sem CAPA com observação. Fazer: desmarcar, preencher as duas observações e salvar. Esperado: Finalizado sem Relatório CAPA; o desvio não aparece na tela Relatório de CAPA; consultar o histórico (RN-GQ-037)</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CT-GQ-N05-08</w:t>
            </w:r>
          </w:p>
        </w:tc>
        <w:tc>
          <w:tcPr>
            <w:tcW w:w="5905" w:type="dxa"/>
          </w:tcPr>
          <w:p>
            <w:pPr>
              <w:widowControl/>
              <w:spacing w:after="0" w:line="276" w:lineRule="auto"/>
              <w:jc w:val="left"/>
              <w:rPr>
                <w:sz w:val="18"/>
                <w:szCs w:val="18"/>
              </w:rPr>
            </w:pPr>
            <w:r>
              <w:rPr>
                <w:sz w:val="18"/>
                <w:szCs w:val="20"/>
              </w:rPr>
              <w:t xml:space="preserve">Alta. Controle de mudança. Fazer: procurar na tela a marcação "Necessário abertura de Controle de Mudança?"; depois conferir, na tela Relatório de CAPA, o estado dessa caixa. Esperado: registrar que não existe na Avaliação e que na CAPA aparece desmarcada (RN-GQ-036)</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CT-GQ-N05-09</w:t>
            </w:r>
          </w:p>
        </w:tc>
        <w:tc>
          <w:tcPr>
            <w:tcW w:w="5905" w:type="dxa"/>
          </w:tcPr>
          <w:p>
            <w:pPr>
              <w:widowControl/>
              <w:spacing w:after="0" w:line="276" w:lineRule="auto"/>
              <w:jc w:val="left"/>
              <w:rPr>
                <w:sz w:val="18"/>
                <w:szCs w:val="18"/>
              </w:rPr>
            </w:pPr>
            <w:r>
              <w:rPr>
                <w:sz w:val="18"/>
                <w:szCs w:val="20"/>
              </w:rPr>
              <w:t xml:space="preserve">Alta. Lupa da tabela de áreas. Preparação: desvio com duas áreas já avaliadas. Fazer: clicar a lupa de cada área. Esperado: abre a avaliação da área clicada (observação correta); registrar se abre outra área (RN-GQ-D05-05)</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CT-GQ-N05-10</w:t>
            </w:r>
          </w:p>
        </w:tc>
        <w:tc>
          <w:tcPr>
            <w:tcW w:w="5905" w:type="dxa"/>
          </w:tcPr>
          <w:p>
            <w:pPr>
              <w:widowControl/>
              <w:spacing w:after="0" w:line="276" w:lineRule="auto"/>
              <w:jc w:val="left"/>
              <w:rPr>
                <w:sz w:val="18"/>
                <w:szCs w:val="18"/>
              </w:rPr>
            </w:pPr>
            <w:r>
              <w:rPr>
                <w:sz w:val="18"/>
                <w:szCs w:val="20"/>
              </w:rPr>
              <w:t xml:space="preserve">Média. Tabela de áreas. Preparação: desvio com duas áreas avaliadas em dias diferentes. Fazer: ler a coluna Data. Esperado: data da avaliação de cada área; registrar se for a data do envolvimento</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CT-GQ-N05-11</w:t>
            </w:r>
          </w:p>
        </w:tc>
        <w:tc>
          <w:tcPr>
            <w:tcW w:w="5905" w:type="dxa"/>
          </w:tcPr>
          <w:p>
            <w:pPr>
              <w:widowControl/>
              <w:spacing w:after="0" w:line="276" w:lineRule="auto"/>
              <w:jc w:val="left"/>
              <w:rPr>
                <w:sz w:val="18"/>
                <w:szCs w:val="18"/>
              </w:rPr>
            </w:pPr>
            <w:r>
              <w:rPr>
                <w:sz w:val="18"/>
                <w:szCs w:val="20"/>
              </w:rPr>
              <w:t xml:space="preserve">Alta. Quem avaliou e quando. Preparação: desvio pré-avaliado em dia anterior. Fazer: abrir Editar, ler "Data da abertura", "Preenchido por" e os dois blocos "Chefe da SDGQ"; salvar; consultar o histórico e o relatório impresso. Esperado: datas e nomes reais; registrar o que aparece (RN-GQ-D05-07, D05-08, D05-14)</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CT-GQ-N05-12</w:t>
            </w:r>
          </w:p>
        </w:tc>
        <w:tc>
          <w:tcPr>
            <w:tcW w:w="5905" w:type="dxa"/>
          </w:tcPr>
          <w:p>
            <w:pPr>
              <w:widowControl/>
              <w:spacing w:after="0" w:line="276" w:lineRule="auto"/>
              <w:jc w:val="left"/>
              <w:rPr>
                <w:sz w:val="18"/>
                <w:szCs w:val="18"/>
              </w:rPr>
            </w:pPr>
            <w:r>
              <w:rPr>
                <w:sz w:val="18"/>
                <w:szCs w:val="20"/>
              </w:rPr>
              <w:t xml:space="preserve">Alta. Histórico da avaliação. Fazer: após salvar com CAPA, abrir o Log; repetir em outro desvio sem CAPA. Esperado: registrar os quatro (ou cinco) registros, a ausência de valor antigo e a justificativa vazia (RN-GQ-D05-11)</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CT-GQ-N05-13</w:t>
            </w:r>
          </w:p>
        </w:tc>
        <w:tc>
          <w:tcPr>
            <w:tcW w:w="5905" w:type="dxa"/>
          </w:tcPr>
          <w:p>
            <w:pPr>
              <w:widowControl/>
              <w:spacing w:after="0" w:line="276" w:lineRule="auto"/>
              <w:jc w:val="left"/>
              <w:rPr>
                <w:sz w:val="18"/>
                <w:szCs w:val="18"/>
              </w:rPr>
            </w:pPr>
            <w:r>
              <w:rPr>
                <w:sz w:val="18"/>
                <w:szCs w:val="20"/>
              </w:rPr>
              <w:t xml:space="preserve">Alta. Edição com e sem justificativa. Fazer: salvar com o campo Justificativa vazio, e em outro desvio com texto; consultar o Log. Esperado: registrar se a justificativa aparece (RN-GQ-D05-10)</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CT-GQ-N05-14</w:t>
            </w:r>
          </w:p>
        </w:tc>
        <w:tc>
          <w:tcPr>
            <w:tcW w:w="5905" w:type="dxa"/>
          </w:tcPr>
          <w:p>
            <w:pPr>
              <w:widowControl/>
              <w:spacing w:after="0" w:line="276" w:lineRule="auto"/>
              <w:jc w:val="left"/>
              <w:rPr>
                <w:sz w:val="18"/>
                <w:szCs w:val="18"/>
              </w:rPr>
            </w:pPr>
            <w:r>
              <w:rPr>
                <w:sz w:val="18"/>
                <w:szCs w:val="20"/>
              </w:rPr>
              <w:t xml:space="preserve">Média. Confirmação. Fazer: clicar Salvar e responder NÃO; depois SIM. Esperado: NÃO não grava; SIM grava e volta à lista; registrar o texto "Confirma a inclusão do item?"</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CT-GQ-N05-15</w:t>
            </w:r>
          </w:p>
        </w:tc>
        <w:tc>
          <w:tcPr>
            <w:tcW w:w="5905" w:type="dxa"/>
          </w:tcPr>
          <w:p>
            <w:pPr>
              <w:widowControl/>
              <w:spacing w:after="0" w:line="276" w:lineRule="auto"/>
              <w:jc w:val="left"/>
              <w:rPr>
                <w:sz w:val="18"/>
                <w:szCs w:val="18"/>
              </w:rPr>
            </w:pPr>
            <w:r>
              <w:rPr>
                <w:sz w:val="18"/>
                <w:szCs w:val="20"/>
              </w:rPr>
              <w:t xml:space="preserve">Baixa. Visualizar. Preparação: desvio já avaliado. Fazer: clicar na lupa da lista. Esperado: sem Salvar, caixas travadas; registrar se o campo Justificativa fica editável (RN-GQ-D05-12)</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CT-GQ-N05-16</w:t>
            </w:r>
          </w:p>
        </w:tc>
        <w:tc>
          <w:tcPr>
            <w:tcW w:w="5905" w:type="dxa"/>
          </w:tcPr>
          <w:p>
            <w:pPr>
              <w:widowControl/>
              <w:spacing w:after="0" w:line="276" w:lineRule="auto"/>
              <w:jc w:val="left"/>
              <w:rPr>
                <w:sz w:val="18"/>
                <w:szCs w:val="18"/>
              </w:rPr>
            </w:pPr>
            <w:r>
              <w:rPr>
                <w:sz w:val="18"/>
                <w:szCs w:val="20"/>
              </w:rPr>
              <w:t xml:space="preserve">Baixa. Imprimir. Fazer: imprimir o desvio por esta tela, pela Avaliação Área e pelo Relatório de CAPA. Esperado: registrar se o relatório é o mesmo (RN-GQ-D05-13)</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CT-GQ-N05-17</w:t>
            </w:r>
          </w:p>
        </w:tc>
        <w:tc>
          <w:tcPr>
            <w:tcW w:w="5905" w:type="dxa"/>
          </w:tcPr>
          <w:p>
            <w:pPr>
              <w:widowControl/>
              <w:spacing w:after="0" w:line="276" w:lineRule="auto"/>
              <w:jc w:val="left"/>
              <w:rPr>
                <w:sz w:val="18"/>
                <w:szCs w:val="18"/>
              </w:rPr>
            </w:pPr>
            <w:r>
              <w:rPr>
                <w:sz w:val="18"/>
                <w:szCs w:val="20"/>
              </w:rPr>
              <w:t xml:space="preserve">Baixa. Cancelar e Incluir. Fazer: procurar cancelamento na lista e na tela; abrir </w:t>
            </w:r>
            <w:r>
              <w:rPr>
                <w:sz w:val="18"/>
                <w:szCs w:val="20"/>
              </w:rPr>
              <w:t xml:space="preserve">Incluir</w:t>
            </w:r>
            <w:r>
              <w:rPr>
                <w:sz w:val="18"/>
                <w:szCs w:val="20"/>
              </w:rPr>
              <w:t xml:space="preserve"> pelo endereço. Esperado: sem cancelamento; </w:t>
            </w:r>
            <w:r>
              <w:rPr>
                <w:sz w:val="18"/>
                <w:szCs w:val="20"/>
              </w:rPr>
              <w:t xml:space="preserve">Incluir</w:t>
            </w:r>
            <w:r>
              <w:rPr>
                <w:sz w:val="18"/>
                <w:szCs w:val="20"/>
              </w:rPr>
              <w:t xml:space="preserve"> mostra página vazia (RN-GQ-D05-15)</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CT-GQ-N05-18</w:t>
            </w:r>
          </w:p>
        </w:tc>
        <w:tc>
          <w:tcPr>
            <w:tcW w:w="5905" w:type="dxa"/>
          </w:tcPr>
          <w:p>
            <w:pPr>
              <w:widowControl/>
              <w:spacing w:after="0" w:line="276" w:lineRule="auto"/>
              <w:jc w:val="left"/>
              <w:rPr>
                <w:sz w:val="18"/>
                <w:szCs w:val="18"/>
              </w:rPr>
            </w:pPr>
            <w:r>
              <w:rPr>
                <w:sz w:val="18"/>
                <w:szCs w:val="20"/>
              </w:rPr>
              <w:t xml:space="preserve">Baixa. Acentos. Fazer: abrir a lista e a tela Editar e ler título, rótulos e mensagens. Esperado: acentos corretos; registrar caracteres trocados (ponto 13)</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CT-GQ-N05-19</w:t>
            </w:r>
          </w:p>
        </w:tc>
        <w:tc>
          <w:tcPr>
            <w:tcW w:w="5905" w:type="dxa"/>
          </w:tcPr>
          <w:p>
            <w:pPr>
              <w:widowControl/>
              <w:spacing w:after="0" w:line="276" w:lineRule="auto"/>
              <w:jc w:val="left"/>
              <w:rPr>
                <w:sz w:val="18"/>
                <w:szCs w:val="18"/>
              </w:rPr>
            </w:pPr>
            <w:r>
              <w:rPr>
                <w:sz w:val="18"/>
                <w:szCs w:val="20"/>
              </w:rPr>
              <w:t xml:space="preserve">Baixa. Trava das áreas. Fazer: tentar, por dados de teste, avaliar um desvio com área pendente. Esperado: a mensagem "A finalização das avaliações das áreas são obrigatórias." não aparece (RN-GQ-035); registrar</w:t>
            </w:r>
          </w:p>
        </w:tc>
        <w:tc>
          <w:tcPr>
            <w:tcW w:w="1983" w:type="dxa"/>
          </w:tcPr>
          <w:p>
            <w:pPr>
              <w:widowControl/>
              <w:spacing w:after="0" w:line="276" w:lineRule="auto"/>
              <w:jc w:val="left"/>
              <w:rPr>
                <w:sz w:val="18"/>
                <w:szCs w:val="18"/>
              </w:rPr>
            </w:pPr>
            <w:r>
              <w:rPr>
                <w:sz w:val="18"/>
                <w:szCs w:val="20"/>
              </w:rPr>
              <w:t xml:space="preserve">Não executado</w:t>
            </w:r>
          </w:p>
        </w:tc>
      </w:tr>
      <w:tr>
        <w:trPr>
          <w:cantSplit/>
        </w:trPr>
        <w:tc>
          <w:tcPr>
            <w:tcW w:w="1743" w:type="dxa"/>
          </w:tcPr>
          <w:p>
            <w:pPr>
              <w:widowControl/>
              <w:spacing w:after="0" w:line="276" w:lineRule="auto"/>
              <w:jc w:val="left"/>
              <w:rPr>
                <w:sz w:val="18"/>
                <w:szCs w:val="18"/>
              </w:rPr>
            </w:pPr>
            <w:r>
              <w:rPr>
                <w:sz w:val="18"/>
                <w:szCs w:val="20"/>
              </w:rPr>
              <w:t xml:space="preserve">CT-GQ-F05</w:t>
            </w:r>
          </w:p>
        </w:tc>
        <w:tc>
          <w:tcPr>
            <w:tcW w:w="5905" w:type="dxa"/>
          </w:tcPr>
          <w:p>
            <w:pPr>
              <w:widowControl/>
              <w:spacing w:after="0" w:line="276" w:lineRule="auto"/>
              <w:jc w:val="left"/>
              <w:rPr>
                <w:sz w:val="18"/>
                <w:szCs w:val="18"/>
              </w:rPr>
            </w:pPr>
            <w:r>
              <w:rPr>
                <w:sz w:val="18"/>
                <w:szCs w:val="20"/>
              </w:rPr>
              <w:t xml:space="preserve">Todas as listas. Filtro por RD só com o número. Fazer: pesquisar "009" e "9". Esperado: acha o desvio</w:t>
            </w:r>
          </w:p>
        </w:tc>
        <w:tc>
          <w:tcPr>
            <w:tcW w:w="1983" w:type="dxa"/>
          </w:tcPr>
          <w:p>
            <w:pPr>
              <w:widowControl/>
              <w:spacing w:after="0" w:line="276" w:lineRule="auto"/>
              <w:jc w:val="left"/>
              <w:rPr>
                <w:sz w:val="18"/>
                <w:szCs w:val="18"/>
              </w:rPr>
            </w:pPr>
            <w:r>
              <w:rPr>
                <w:sz w:val="18"/>
                <w:szCs w:val="20"/>
              </w:rPr>
              <w:t xml:space="preserve">Passou em 21/10/2026</w:t>
            </w:r>
          </w:p>
        </w:tc>
      </w:tr>
      <w:tr>
        <w:trPr>
          <w:cantSplit/>
        </w:trPr>
        <w:tc>
          <w:tcPr>
            <w:tcW w:w="1743" w:type="dxa"/>
          </w:tcPr>
          <w:p>
            <w:pPr>
              <w:widowControl/>
              <w:spacing w:after="0" w:line="276" w:lineRule="auto"/>
              <w:jc w:val="left"/>
              <w:rPr>
                <w:sz w:val="18"/>
                <w:szCs w:val="18"/>
              </w:rPr>
            </w:pPr>
            <w:r>
              <w:rPr>
                <w:sz w:val="18"/>
                <w:szCs w:val="20"/>
              </w:rPr>
              <w:t xml:space="preserve">CT-GQ-F06</w:t>
            </w:r>
          </w:p>
        </w:tc>
        <w:tc>
          <w:tcPr>
            <w:tcW w:w="5905" w:type="dxa"/>
          </w:tcPr>
          <w:p>
            <w:pPr>
              <w:widowControl/>
              <w:spacing w:after="0" w:line="276" w:lineRule="auto"/>
              <w:jc w:val="left"/>
              <w:rPr>
                <w:sz w:val="18"/>
                <w:szCs w:val="18"/>
              </w:rPr>
            </w:pPr>
            <w:r>
              <w:rPr>
                <w:sz w:val="18"/>
                <w:szCs w:val="20"/>
              </w:rPr>
              <w:t xml:space="preserve">Telas 3 a 5 e 7 a 12. Filtro por RD com o ano (nnn/26). Fazer: pesquisar "009/26". Esperado: acha o desvio</w:t>
            </w:r>
          </w:p>
        </w:tc>
        <w:tc>
          <w:tcPr>
            <w:tcW w:w="1983" w:type="dxa"/>
          </w:tcPr>
          <w:p>
            <w:pPr>
              <w:widowControl/>
              <w:spacing w:after="0" w:line="276" w:lineRule="auto"/>
              <w:jc w:val="left"/>
              <w:rPr>
                <w:sz w:val="18"/>
                <w:szCs w:val="18"/>
              </w:rPr>
            </w:pPr>
            <w:r>
              <w:rPr>
                <w:sz w:val="18"/>
                <w:szCs w:val="20"/>
              </w:rPr>
              <w:t xml:space="preserve">Falhou em 21/10/2026 (DV-GQ-026)</w:t>
            </w:r>
          </w:p>
        </w:tc>
      </w:tr>
      <w:tr>
        <w:trPr>
          <w:cantSplit/>
        </w:trPr>
        <w:tc>
          <w:tcPr>
            <w:tcW w:w="1743" w:type="dxa"/>
          </w:tcPr>
          <w:p>
            <w:pPr>
              <w:widowControl/>
              <w:spacing w:after="0" w:line="276" w:lineRule="auto"/>
              <w:jc w:val="left"/>
              <w:rPr>
                <w:sz w:val="18"/>
                <w:szCs w:val="18"/>
              </w:rPr>
            </w:pPr>
            <w:r>
              <w:rPr>
                <w:sz w:val="18"/>
                <w:szCs w:val="20"/>
              </w:rPr>
              <w:t xml:space="preserve">CT-GQ-F07</w:t>
            </w:r>
          </w:p>
        </w:tc>
        <w:tc>
          <w:tcPr>
            <w:tcW w:w="5905" w:type="dxa"/>
          </w:tcPr>
          <w:p>
            <w:pPr>
              <w:widowControl/>
              <w:spacing w:after="0" w:line="276" w:lineRule="auto"/>
              <w:jc w:val="left"/>
              <w:rPr>
                <w:sz w:val="18"/>
                <w:szCs w:val="18"/>
              </w:rPr>
            </w:pPr>
            <w:r>
              <w:rPr>
                <w:sz w:val="18"/>
                <w:szCs w:val="20"/>
              </w:rPr>
              <w:t xml:space="preserve">Telas 1 a 6. Filtro por data. Fazer: só Data Início (um dia). Esperado: os desvios daquele dia</w:t>
            </w:r>
          </w:p>
        </w:tc>
        <w:tc>
          <w:tcPr>
            <w:tcW w:w="1983" w:type="dxa"/>
          </w:tcPr>
          <w:p>
            <w:pPr>
              <w:widowControl/>
              <w:spacing w:after="0" w:line="276" w:lineRule="auto"/>
              <w:jc w:val="left"/>
              <w:rPr>
                <w:sz w:val="18"/>
                <w:szCs w:val="18"/>
              </w:rPr>
            </w:pPr>
            <w:r>
              <w:rPr>
                <w:sz w:val="18"/>
                <w:szCs w:val="20"/>
              </w:rPr>
              <w:t xml:space="preserve">Passou em 21/10/2026</w:t>
            </w:r>
          </w:p>
        </w:tc>
      </w:tr>
      <w:tr>
        <w:trPr>
          <w:cantSplit/>
        </w:trPr>
        <w:tc>
          <w:tcPr>
            <w:tcW w:w="1743" w:type="dxa"/>
          </w:tcPr>
          <w:p>
            <w:pPr>
              <w:widowControl/>
              <w:spacing w:after="0" w:line="276" w:lineRule="auto"/>
              <w:jc w:val="left"/>
              <w:rPr>
                <w:sz w:val="18"/>
                <w:szCs w:val="18"/>
              </w:rPr>
            </w:pPr>
            <w:r>
              <w:rPr>
                <w:sz w:val="18"/>
                <w:szCs w:val="20"/>
              </w:rPr>
              <w:t xml:space="preserve">CT-GQ-F08</w:t>
            </w:r>
          </w:p>
        </w:tc>
        <w:tc>
          <w:tcPr>
            <w:tcW w:w="5905" w:type="dxa"/>
          </w:tcPr>
          <w:p>
            <w:pPr>
              <w:widowControl/>
              <w:spacing w:after="0" w:line="276" w:lineRule="auto"/>
              <w:jc w:val="left"/>
              <w:rPr>
                <w:sz w:val="18"/>
                <w:szCs w:val="18"/>
              </w:rPr>
            </w:pPr>
            <w:r>
              <w:rPr>
                <w:sz w:val="18"/>
                <w:szCs w:val="20"/>
              </w:rPr>
              <w:t xml:space="preserve">Telas 7 a 12 (planejado). Filtro por data. Fazer: início e fim no mesmo dia; só Data Fim. Esperado: as linhas do dia; só fim ignorada</w:t>
            </w:r>
          </w:p>
        </w:tc>
        <w:tc>
          <w:tcPr>
            <w:tcW w:w="1983" w:type="dxa"/>
          </w:tcPr>
          <w:p>
            <w:pPr>
              <w:widowControl/>
              <w:spacing w:after="0" w:line="276" w:lineRule="auto"/>
              <w:jc w:val="left"/>
              <w:rPr>
                <w:sz w:val="18"/>
                <w:szCs w:val="18"/>
              </w:rPr>
            </w:pPr>
            <w:r>
              <w:rPr>
                <w:sz w:val="18"/>
                <w:szCs w:val="20"/>
              </w:rPr>
              <w:t xml:space="preserve">Passou em 21/10/2026 nesta tela (o caso falhou nas telas 7 a 12, DV-GQ-027)</w:t>
            </w:r>
          </w:p>
        </w:tc>
      </w:tr>
      <w:tr>
        <w:trPr>
          <w:cantSplit/>
        </w:trPr>
        <w:tc>
          <w:tcPr>
            <w:tcW w:w="1743" w:type="dxa"/>
          </w:tcPr>
          <w:p>
            <w:pPr>
              <w:widowControl/>
              <w:spacing w:after="0" w:line="276" w:lineRule="auto"/>
              <w:jc w:val="left"/>
              <w:rPr>
                <w:sz w:val="18"/>
                <w:szCs w:val="18"/>
              </w:rPr>
            </w:pPr>
            <w:r>
              <w:rPr>
                <w:sz w:val="18"/>
                <w:szCs w:val="20"/>
              </w:rPr>
              <w:t xml:space="preserve">CT-GQ-F09</w:t>
            </w:r>
          </w:p>
        </w:tc>
        <w:tc>
          <w:tcPr>
            <w:tcW w:w="5905" w:type="dxa"/>
          </w:tcPr>
          <w:p>
            <w:pPr>
              <w:widowControl/>
              <w:spacing w:after="0" w:line="276" w:lineRule="auto"/>
              <w:jc w:val="left"/>
              <w:rPr>
                <w:sz w:val="18"/>
                <w:szCs w:val="18"/>
              </w:rPr>
            </w:pPr>
            <w:r>
              <w:rPr>
                <w:sz w:val="18"/>
                <w:szCs w:val="20"/>
              </w:rPr>
              <w:t xml:space="preserve">Telas 1 a 12. Data inválida. Fazer: Data Início 31/02/2026. Esperado: mensagem de data inválida</w:t>
            </w:r>
          </w:p>
        </w:tc>
        <w:tc>
          <w:tcPr>
            <w:tcW w:w="1983" w:type="dxa"/>
          </w:tcPr>
          <w:p>
            <w:pPr>
              <w:widowControl/>
              <w:spacing w:after="0" w:line="276" w:lineRule="auto"/>
              <w:jc w:val="left"/>
              <w:rPr>
                <w:sz w:val="18"/>
                <w:szCs w:val="18"/>
              </w:rPr>
            </w:pPr>
            <w:r>
              <w:rPr>
                <w:sz w:val="18"/>
                <w:szCs w:val="20"/>
              </w:rPr>
              <w:t xml:space="preserve">Passou com ressalva em 21/10/2026: a data inválida é ignorada sem mensagem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