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Principal: o ideal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15/10/2026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Como o Principal deve trabalhar: dono das telas e tabelas globais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 (homologação)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ideal.</w:t>
      </w:r>
      <w:r>
        <w:rPr>
          <w:szCs w:val="20"/>
        </w:rPr>
        <w:t xml:space="preserve"> Como o Principal deve trabalhar para atender à RDC 658/2022 e ao Guia 33/2020. Este documento não descreve o legado. Usa o que foi levantado no código só para mostrar </w:t>
      </w:r>
      <w:r>
        <w:rPr>
          <w:b/>
          <w:bCs/>
          <w:szCs w:val="20"/>
        </w:rPr>
        <w:t xml:space="preserve">o que manter, o que corrigir e o que construir</w:t>
      </w:r>
      <w:r>
        <w:rPr>
          <w:szCs w:val="20"/>
        </w:rPr>
        <w:t xml:space="preserve">. Complementa 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 e a análise de telas e tabelas repetidas (</w:t>
      </w:r>
      <w:r>
        <w:rPr>
          <w:szCs w:val="20"/>
        </w:rPr>
        <w:t xml:space="preserve">transversal/01-telas-repetidas.md</w:t>
      </w:r>
      <w:r>
        <w:rPr>
          <w:szCs w:val="20"/>
        </w:rPr>
        <w:t xml:space="preserve">). Versão 0.1, de 15/10/2026, </w:t>
      </w:r>
      <w:r>
        <w:rPr>
          <w:b/>
          <w:bCs/>
          <w:szCs w:val="20"/>
        </w:rPr>
        <w:t xml:space="preserve">para validação</w:t>
      </w:r>
      <w:r>
        <w:rPr>
          <w:szCs w:val="20"/>
        </w:rPr>
        <w:t xml:space="preserve">: nada aqui vem da reunião de 13/10 (ainda não validada); tudo vem do código e das normas.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 PAPEL DO PRINCIPAL NO ERP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Principal é </w:t>
      </w:r>
      <w:r>
        <w:rPr>
          <w:b/>
          <w:bCs/>
          <w:szCs w:val="20"/>
        </w:rPr>
        <w:t xml:space="preserve">dono de tudo o que é global</w:t>
      </w:r>
      <w:r>
        <w:rPr>
          <w:szCs w:val="20"/>
        </w:rPr>
        <w:t xml:space="preserve">: o que mais de um módulo usa. Cada informação global existe </w:t>
      </w:r>
      <w:r>
        <w:rPr>
          <w:b/>
          <w:bCs/>
          <w:szCs w:val="20"/>
        </w:rPr>
        <w:t xml:space="preserve">uma só vez</w:t>
      </w:r>
      <w:r>
        <w:rPr>
          <w:szCs w:val="20"/>
        </w:rPr>
        <w:t xml:space="preserve">, com um só caminho de alteração e um só histórico. Os outros módulos </w:t>
      </w:r>
      <w:r>
        <w:rPr>
          <w:b/>
          <w:bCs/>
          <w:szCs w:val="20"/>
        </w:rPr>
        <w:t xml:space="preserve">consultam</w:t>
      </w:r>
      <w:r>
        <w:rPr>
          <w:szCs w:val="20"/>
        </w:rPr>
        <w:t xml:space="preserve">; não copiam, não alteram por outro caminho.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legado, o Estoque tem cópias das telas de Profissional, Conta usuário, Perfil, Grupo de usuários, Funções profissionais, Local e Pessoa jurídica, que mudaram separadamente. A mesma informação pode ser alterada por dois caminhos, com regras e histórico diferentes (</w:t>
      </w:r>
      <w:r>
        <w:rPr>
          <w:szCs w:val="20"/>
        </w:rPr>
        <w:t xml:space="preserve">transversal/01-telas-repetidas.md</w:t>
      </w:r>
      <w:r>
        <w:rPr>
          <w:szCs w:val="20"/>
        </w:rPr>
        <w:t xml:space="preserve">, seção 1). Tabelas com o mesmo nome repetem-se em três módulos (unidade de medida, equipamento, configuração, anexo, histórico).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163"/>
        <w:gridCol w:w="4468"/>
      </w:tblGrid>
      <w:tr>
        <w:trPr>
          <w:tblHeader/>
          <w:cantSplit/>
        </w:trPr>
        <w:tc>
          <w:tcPr>
            <w:tcW w:w="51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Principal faz</w:t>
            </w:r>
          </w:p>
        </w:tc>
        <w:tc>
          <w:tcPr>
            <w:tcW w:w="44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Principal não faz</w:t>
            </w:r>
          </w:p>
        </w:tc>
      </w:tr>
      <w:tr>
        <w:trPr>
          <w:cantSplit/>
        </w:trPr>
        <w:tc>
          <w:tcPr>
            <w:tcW w:w="5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Mantém pessoas, perfis, grupos, funções, áreas e locais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Decide a situação do lote (é do Estoque, CQ e GQ)</w:t>
            </w:r>
          </w:p>
        </w:tc>
      </w:tr>
      <w:tr>
        <w:trPr>
          <w:cantSplit/>
        </w:trPr>
        <w:tc>
          <w:tcPr>
            <w:tcW w:w="5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Mantém pessoas jurídicas (fornecedor, cliente, fabricante) e equipamentos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 fornecedor (é da GQ; o Principal só guarda o cadastro)</w:t>
            </w:r>
          </w:p>
        </w:tc>
      </w:tr>
      <w:tr>
        <w:trPr>
          <w:cantSplit/>
        </w:trPr>
        <w:tc>
          <w:tcPr>
            <w:tcW w:w="5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Mantém as tabelas de apoio comuns (unidade de medida, forma, embalagem)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cadastro de item e os controles de lote e validade (a validar, ponto 1 da seção 8)</w:t>
            </w:r>
          </w:p>
        </w:tc>
      </w:tr>
      <w:tr>
        <w:trPr>
          <w:cantSplit/>
        </w:trPr>
        <w:tc>
          <w:tcPr>
            <w:tcW w:w="5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histórico de alterações, num formato só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o trabalho do dia a dia dos outros módulos</w:t>
            </w:r>
          </w:p>
        </w:tc>
      </w:tr>
      <w:tr>
        <w:trPr>
          <w:cantSplit/>
        </w:trPr>
        <w:tc>
          <w:tcPr>
            <w:tcW w:w="5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 permissão e a assinatura eletrônica de todos</w:t>
            </w:r>
          </w:p>
        </w:tc>
        <w:tc>
          <w:tcPr>
            <w:tcW w:w="4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COMO UMA INFORMAÇÃO GLOBAL ANDA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15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Principal ideal: cadastrar, publicar e proteger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Regras do caminho: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Dono único:</w:t>
      </w:r>
      <w:r>
        <w:rPr>
          <w:szCs w:val="20"/>
        </w:rPr>
        <w:t xml:space="preserve"> cada cadastro global só muda no Principal.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Consulta, não cópia:</w:t>
      </w:r>
      <w:r>
        <w:rPr>
          <w:szCs w:val="20"/>
        </w:rPr>
        <w:t xml:space="preserve"> o módulo que precisa do dado o lê na hora; não guarda uma segunda versão.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 some:</w:t>
      </w:r>
      <w:r>
        <w:rPr>
          <w:szCs w:val="20"/>
        </w:rPr>
        <w:t xml:space="preserve"> excluir é só marcar; o histórico guarda quem, quando, o valor anterior e o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Efeito imediato:</w:t>
      </w:r>
      <w:r>
        <w:rPr>
          <w:szCs w:val="20"/>
        </w:rPr>
        <w:t xml:space="preserve"> perfil mudado ou pessoa desativada valem em todos os módulos na mesma hora.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AS TELAS E TABELAS GLOBAIS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Ação: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Manter</w:t>
      </w:r>
      <w:r>
        <w:rPr>
          <w:szCs w:val="20"/>
        </w:rPr>
        <w:t xml:space="preserve"> = o legado já faz como deve; </w:t>
      </w:r>
      <w:r>
        <w:rPr>
          <w:b/>
          <w:bCs/>
          <w:szCs w:val="20"/>
        </w:rPr>
        <w:t xml:space="preserve">Corrigir</w:t>
      </w:r>
      <w:r>
        <w:rPr>
          <w:szCs w:val="20"/>
        </w:rPr>
        <w:t xml:space="preserve"> = existe, mas não atende; </w:t>
      </w:r>
      <w:r>
        <w:rPr>
          <w:b/>
          <w:bCs/>
          <w:szCs w:val="20"/>
        </w:rPr>
        <w:t xml:space="preserve">Construir</w:t>
      </w:r>
      <w:r>
        <w:rPr>
          <w:szCs w:val="20"/>
        </w:rPr>
        <w:t xml:space="preserve"> = não existe.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05"/>
        <w:gridCol w:w="1444"/>
        <w:gridCol w:w="2880"/>
        <w:gridCol w:w="1066"/>
        <w:gridCol w:w="1822"/>
        <w:gridCol w:w="2014"/>
      </w:tblGrid>
      <w:tr>
        <w:trPr>
          <w:tblHeader/>
          <w:cantSplit/>
        </w:trPr>
        <w:tc>
          <w:tcPr>
            <w:tcW w:w="4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0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Ação</w:t>
            </w:r>
          </w:p>
        </w:tc>
        <w:tc>
          <w:tcPr>
            <w:tcW w:w="1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deve funcionar</w:t>
            </w:r>
          </w:p>
        </w:tc>
        <w:tc>
          <w:tcPr>
            <w:tcW w:w="2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globais com dono único</w:t>
            </w:r>
          </w:p>
        </w:tc>
        <w:tc>
          <w:tcPr>
            <w:tcW w:w="2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Pessoa, perfil, grupo, função, local e pessoa jurídica só no Principal. Os outros módulos consultam por uma entrada única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copiadas no Estoque (Profissional, Conta usuário, Perfil, Grupo, Funções profissionais, Local, Pessoa jurídica) com regras e histórico diferentes</w:t>
            </w:r>
          </w:p>
        </w:tc>
      </w:tr>
      <w:tr>
        <w:trPr>
          <w:cantSplit/>
        </w:trPr>
        <w:tc>
          <w:tcPr>
            <w:tcW w:w="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por função</w:t>
            </w:r>
          </w:p>
        </w:tc>
        <w:tc>
          <w:tcPr>
            <w:tcW w:w="2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 e 9.7.7.1.2</w:t>
            </w:r>
          </w:p>
        </w:tc>
        <w:tc>
          <w:tcPr>
            <w:tcW w:w="1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Permissão conferida no servidor, em toda tela e ação. O perfil liga a função (analista, gestor, Pessoa Delegada, inspetor) ao que ela pode fazer, igual em todos os módulos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Perfis por função existem; a GQ tem uma segunda camada (Grupo Perfil); o Estoque tem o seu próprio cadastro de perfil</w:t>
            </w:r>
          </w:p>
        </w:tc>
      </w:tr>
      <w:tr>
        <w:trPr>
          <w:cantSplit/>
        </w:trPr>
        <w:tc>
          <w:tcPr>
            <w:tcW w:w="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de auditoria num formato só</w:t>
            </w:r>
          </w:p>
        </w:tc>
        <w:tc>
          <w:tcPr>
            <w:tcW w:w="2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</w:t>
            </w:r>
          </w:p>
        </w:tc>
        <w:tc>
          <w:tcPr>
            <w:tcW w:w="1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inclusão, alteração e exclusão grava quem, quando, valor anterior e motivo, com data e hora do servidor, numa biblioteca comum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formatos (</w:t>
            </w:r>
            <w:r>
              <w:rPr>
                <w:sz w:val="18"/>
                <w:szCs w:val="20"/>
              </w:rPr>
              <w:t xml:space="preserve">TBL_LOG_ALTERACAO</w:t>
            </w:r>
            <w:r>
              <w:rPr>
                <w:sz w:val="18"/>
                <w:szCs w:val="20"/>
              </w:rPr>
              <w:t xml:space="preserve"> igual no Principal, Produção e Estoque; diferente na GQ e no Controle de Documentos); perfil do Estoque sem histórico</w:t>
            </w:r>
          </w:p>
        </w:tc>
      </w:tr>
      <w:tr>
        <w:trPr>
          <w:cantSplit/>
        </w:trPr>
        <w:tc>
          <w:tcPr>
            <w:tcW w:w="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no momento da ação</w:t>
            </w:r>
          </w:p>
        </w:tc>
        <w:tc>
          <w:tcPr>
            <w:tcW w:w="2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124</w:t>
            </w:r>
          </w:p>
        </w:tc>
        <w:tc>
          <w:tcPr>
            <w:tcW w:w="1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do servidor, nunca digitadas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nos testes</w:t>
            </w:r>
          </w:p>
        </w:tc>
      </w:tr>
      <w:tr>
        <w:trPr>
          <w:cantSplit/>
        </w:trPr>
        <w:tc>
          <w:tcPr>
            <w:tcW w:w="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 eletrônica</w:t>
            </w:r>
          </w:p>
        </w:tc>
        <w:tc>
          <w:tcPr>
            <w:tcW w:w="2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 e 9.7.7.1.2</w:t>
            </w:r>
          </w:p>
        </w:tc>
        <w:tc>
          <w:tcPr>
            <w:tcW w:w="1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assinatura (pessoa, data, hora, significado) usada por toda aprovação, em todos os módulos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existe; hoje separa quem cadastra de quem autoriza, sem assinatura</w:t>
            </w:r>
          </w:p>
        </w:tc>
      </w:tr>
      <w:tr>
        <w:trPr>
          <w:cantSplit/>
        </w:trPr>
        <w:tc>
          <w:tcPr>
            <w:tcW w:w="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Integrações confiáveis</w:t>
            </w:r>
          </w:p>
        </w:tc>
        <w:tc>
          <w:tcPr>
            <w:tcW w:w="2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única de consulta, que avisa quando falha. Nenhuma tela mostra sucesso sem ter feito a ação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por API, sinônimo de banco ou cópia, conforme o módulo</w:t>
            </w:r>
          </w:p>
        </w:tc>
      </w:tr>
      <w:tr>
        <w:trPr>
          <w:cantSplit/>
        </w:trPr>
        <w:tc>
          <w:tcPr>
            <w:tcW w:w="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Equipamentos, ambientes e instrumentos</w:t>
            </w:r>
          </w:p>
        </w:tc>
        <w:tc>
          <w:tcPr>
            <w:tcW w:w="2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I e II</w:t>
            </w:r>
          </w:p>
        </w:tc>
        <w:tc>
          <w:tcPr>
            <w:tcW w:w="1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cadastro só; calibração e qualificação em cima dele (dono a decidir com a área)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TBL_EQUIPAMENTO</w:t>
            </w:r>
            <w:r>
              <w:rPr>
                <w:sz w:val="18"/>
                <w:szCs w:val="20"/>
              </w:rPr>
              <w:t xml:space="preserve"> em três módulos (Principal, Estoque, Rastreabilidade), com estruturas diferentes</w:t>
            </w:r>
          </w:p>
        </w:tc>
      </w:tr>
      <w:tr>
        <w:trPr>
          <w:cantSplit/>
        </w:trPr>
        <w:tc>
          <w:tcPr>
            <w:tcW w:w="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 e tabelas de apoio comuns</w:t>
            </w:r>
          </w:p>
        </w:tc>
        <w:tc>
          <w:tcPr>
            <w:tcW w:w="2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tabela por assunto: unidade de medida, forma farmacêutica, acondicionamento, embalagem, DCB, tipo de função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 em três tabelas (</w:t>
            </w:r>
            <w:r>
              <w:rPr>
                <w:sz w:val="18"/>
                <w:szCs w:val="20"/>
              </w:rPr>
              <w:t xml:space="preserve">TBL_UNIDADE_MEDIDA</w:t>
            </w:r>
            <w:r>
              <w:rPr>
                <w:sz w:val="18"/>
                <w:szCs w:val="20"/>
              </w:rPr>
              <w:t xml:space="preserve"> Estoque e CQ, </w:t>
            </w:r>
            <w:r>
              <w:rPr>
                <w:sz w:val="18"/>
                <w:szCs w:val="20"/>
              </w:rPr>
              <w:t xml:space="preserve">TBL_MEDIDA</w:t>
            </w:r>
            <w:r>
              <w:rPr>
                <w:sz w:val="18"/>
                <w:szCs w:val="20"/>
              </w:rPr>
              <w:t xml:space="preserve"> Produção); Acondicionamento, DCB, Embalagem e Tipo DCB idênticos na Produção e no Estoque</w:t>
            </w:r>
          </w:p>
        </w:tc>
      </w:tr>
      <w:tr>
        <w:trPr>
          <w:cantSplit/>
        </w:trPr>
        <w:tc>
          <w:tcPr>
            <w:tcW w:w="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do sistema</w:t>
            </w:r>
          </w:p>
        </w:tc>
        <w:tc>
          <w:tcPr>
            <w:tcW w:w="2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Parâmetros comuns no Principal; cada módulo guarda só os seus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SIS_CONFIGURACAO</w:t>
            </w:r>
            <w:r>
              <w:rPr>
                <w:sz w:val="18"/>
                <w:szCs w:val="20"/>
              </w:rPr>
              <w:t xml:space="preserve"> com o mesmo nome em Produção, Principal e Estoque, com colunas diferentes</w:t>
            </w:r>
          </w:p>
        </w:tc>
      </w:tr>
      <w:tr>
        <w:trPr>
          <w:cantSplit/>
        </w:trPr>
        <w:tc>
          <w:tcPr>
            <w:tcW w:w="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e notificações</w:t>
            </w:r>
          </w:p>
        </w:tc>
        <w:tc>
          <w:tcPr>
            <w:tcW w:w="2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Biblioteca comum de anexos e de aviso ao usuário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  <w:r>
              <w:rPr>
                <w:sz w:val="18"/>
                <w:szCs w:val="20"/>
              </w:rPr>
              <w:t xml:space="preserve"> guardado de jeito diferente em Produção, GQ, Controle de Documentos e Comercial</w:t>
            </w:r>
          </w:p>
        </w:tc>
      </w:tr>
      <w:tr>
        <w:trPr>
          <w:cantSplit/>
        </w:trPr>
        <w:tc>
          <w:tcPr>
            <w:tcW w:w="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Entrada, menu e permissões</w:t>
            </w:r>
          </w:p>
        </w:tc>
        <w:tc>
          <w:tcPr>
            <w:tcW w:w="2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Biblioteca comum para os módulos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igual repetida entre módulos MVC; cada módulo monta o seu menu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4. QUEM USA O QUE DO PRINCIPAL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12"/>
        <w:gridCol w:w="6619"/>
      </w:tblGrid>
      <w:tr>
        <w:trPr>
          <w:tblHeader/>
          <w:cantSplit/>
        </w:trPr>
        <w:tc>
          <w:tcPr>
            <w:tcW w:w="3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6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Consulta do Principal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Estoque</w:t>
            </w:r>
          </w:p>
        </w:tc>
        <w:tc>
          <w:tcPr>
            <w:tcW w:w="6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Pessoas, perfis, locais, pessoas jurídicas (fornecedor e cliente), equipamentos, unidade de medida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Produção</w:t>
            </w:r>
          </w:p>
        </w:tc>
        <w:tc>
          <w:tcPr>
            <w:tcW w:w="6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e perfis, equipamentos, locais, unidade de medida, tabelas de apoio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Controle da Qualidade</w:t>
            </w:r>
          </w:p>
        </w:tc>
        <w:tc>
          <w:tcPr>
            <w:tcW w:w="6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e perfis, equipamentos, locais, unidade de medida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Garantia da Qualidade</w:t>
            </w:r>
          </w:p>
        </w:tc>
        <w:tc>
          <w:tcPr>
            <w:tcW w:w="6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Pessoas, perfis e áreas (já consulta pela API, sem copiar), pessoas jurídicas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Controle de Documentos</w:t>
            </w:r>
          </w:p>
        </w:tc>
        <w:tc>
          <w:tcPr>
            <w:tcW w:w="6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e áreas (quem elabora, revisa, aprova e é treinado)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Comercial</w:t>
            </w:r>
          </w:p>
        </w:tc>
        <w:tc>
          <w:tcPr>
            <w:tcW w:w="6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(cliente), locais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Rastreabilidade</w:t>
            </w:r>
          </w:p>
        </w:tc>
        <w:tc>
          <w:tcPr>
            <w:tcW w:w="6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Equipamentos, pessoas jurídicas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OPE</w:t>
            </w:r>
          </w:p>
        </w:tc>
        <w:tc>
          <w:tcPr>
            <w:tcW w:w="6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e perfis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Origem:</w:t>
      </w:r>
      <w:r>
        <w:rPr>
          <w:szCs w:val="20"/>
        </w:rPr>
        <w:t xml:space="preserve"> </w:t>
      </w:r>
      <w:r>
        <w:rPr>
          <w:szCs w:val="20"/>
        </w:rPr>
        <w:t xml:space="preserve">transversal/01-telas-repetidas.md</w:t>
      </w:r>
      <w:r>
        <w:rPr>
          <w:szCs w:val="20"/>
        </w:rPr>
        <w:t xml:space="preserve"> e </w:t>
      </w:r>
      <w:r>
        <w:rPr>
          <w:szCs w:val="20"/>
        </w:rPr>
        <w:t xml:space="preserve">transversal/04-mapa-de-integracoes.md</w:t>
      </w:r>
      <w:r>
        <w:rPr>
          <w:szCs w:val="20"/>
        </w:rPr>
        <w:t xml:space="preserve">. As linhas de Controle da Qualidade, Comercial, Rastreabilidade e OPE são </w:t>
      </w:r>
      <w:r>
        <w:rPr>
          <w:b/>
          <w:bCs/>
          <w:szCs w:val="20"/>
        </w:rPr>
        <w:t xml:space="preserve">inferência</w:t>
      </w:r>
      <w:r>
        <w:rPr>
          <w:szCs w:val="20"/>
        </w:rPr>
        <w:t xml:space="preserve"> a confirmar.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5. QUEM FAZ O QUÊ NO PRINCIPAL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39"/>
        <w:gridCol w:w="4205"/>
        <w:gridCol w:w="2787"/>
      </w:tblGrid>
      <w:tr>
        <w:trPr>
          <w:tblHeader/>
          <w:cantSplit/>
        </w:trPr>
        <w:tc>
          <w:tcPr>
            <w:tcW w:w="26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4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Pode</w:t>
            </w:r>
          </w:p>
        </w:tc>
        <w:tc>
          <w:tcPr>
            <w:tcW w:w="27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Não pode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do sistema</w:t>
            </w:r>
          </w:p>
        </w:tc>
        <w:tc>
          <w:tcPr>
            <w:tcW w:w="4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pessoas, perfis, grupos e funções; ativar e desativar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que é de outro módulo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cadastro</w:t>
            </w:r>
          </w:p>
        </w:tc>
        <w:tc>
          <w:tcPr>
            <w:tcW w:w="4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Manter pessoa jurídica, local, equipamento e tabelas de apoio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Apagar registro em uso (só desativar)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Gestor da área</w:t>
            </w:r>
          </w:p>
        </w:tc>
        <w:tc>
          <w:tcPr>
            <w:tcW w:w="4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a mudança de perfil de quem é da sua área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próprio perfil</w:t>
            </w:r>
          </w:p>
        </w:tc>
      </w:tr>
      <w:tr>
        <w:trPr>
          <w:cantSplit/>
        </w:trPr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usuário</w:t>
            </w:r>
          </w:p>
        </w:tc>
        <w:tc>
          <w:tcPr>
            <w:tcW w:w="4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o que o seu perfil permite; trocar a própria senha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cadastro global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função é </w:t>
      </w:r>
      <w:r>
        <w:rPr>
          <w:b/>
          <w:bCs/>
          <w:szCs w:val="20"/>
        </w:rPr>
        <w:t xml:space="preserve">conferida no servidor, em toda gravação</w:t>
      </w:r>
      <w:r>
        <w:rPr>
          <w:szCs w:val="20"/>
        </w:rPr>
        <w:t xml:space="preserve">. Quem cria a pessoa não define o próprio acesso.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6. O QUE MANTER DO LEGADO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código mostra que já está como deve </w:t>
      </w:r>
      <w:r>
        <w:rPr>
          <w:i/>
          <w:iCs/>
          <w:szCs w:val="20"/>
        </w:rPr>
        <w:t xml:space="preserve">(a confirmar nos testes)</w:t>
      </w:r>
      <w:r>
        <w:rPr>
          <w:szCs w:val="20"/>
        </w:rPr>
        <w:t xml:space="preserve">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Bloqueio</w:t>
      </w:r>
      <w:r>
        <w:rPr>
          <w:szCs w:val="20"/>
        </w:rPr>
        <w:t xml:space="preserve"> da conta após tentativas erradas.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 da senha e da conta.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Perfis por função</w:t>
      </w:r>
      <w:r>
        <w:rPr>
          <w:szCs w:val="20"/>
        </w:rPr>
        <w:t xml:space="preserve">, ligados a cada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lógica</w:t>
      </w:r>
      <w:r>
        <w:rPr>
          <w:szCs w:val="20"/>
        </w:rPr>
        <w:t xml:space="preserve">: nada é apagado.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campo a campo</w:t>
      </w:r>
      <w:r>
        <w:rPr>
          <w:szCs w:val="20"/>
        </w:rPr>
        <w:t xml:space="preserve"> na maior parte dos cadastros do Principal.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GQ </w:t>
      </w:r>
      <w:r>
        <w:rPr>
          <w:b/>
          <w:bCs/>
          <w:szCs w:val="20"/>
        </w:rPr>
        <w:t xml:space="preserve">consulta</w:t>
      </w:r>
      <w:r>
        <w:rPr>
          <w:szCs w:val="20"/>
        </w:rPr>
        <w:t xml:space="preserve"> pessoas e perfis pela API em vez de copiar; é o modelo a seguir.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7. COMO MIGRAR DO QUE EXISTE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Escolher o registro de referência quando há duas versões (por exemplo, a mesma pessoa jurídica no Principal e no Estoque). 2. Ligar os módulos ao Principal por consulta. 3. Retirar as telas copiadas, depois de confirmar que ninguém as usa. 4. Unir as tabelas repetidas, depois de confirmar com o DBA se são duas tabelas ou uma só lida pelos dois bancos.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8. PONTOS PARA VALIDAR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cadastro de item (e os controles de lote e validade) fica no Principal ou no Estoque? O levantamento transversal sugere o Estoque; a validar com a área. 2. Quem é o dono de calibração e qualificação de equipamentos: Produção, GQ ou o próprio cadastro de equipamentos? 3. As tabelas idênticas da Produção e do Estoque (acondicionamento, DCB, embalagem, tipo DCB) são duas tabelas ou uma só? (DBA) 4. Existe conversão entre unidades de medida na prática? Se existir, ela é por item? 5. Quantos registros duplicados existem hoje (pessoa jurídica, local, equipamento) e quem decide o que vale? 6. Qual instrução normativa de sistemas computadorizados vale (IN 134/2022, a confirmar)? Ela não está na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Cadastros globais com dono único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 &gt; &gt; Interfaces – devem ser definidas (se aplicável), abrangendo os seguintes pontos: &gt; - Interface(s) com o usuário – definidas em termos de níveis de acesso (operador, administrador, gerente do sistema) ou funções quando apropriado; &gt; - Interface(s) com outros sistemas; &gt; - Interface(s) com equipamentos, tais como sensores ou atuadores. Isto pode incluir listas de I/O (entrada e saída) para sistemas utilizados para controle de processos; &gt; - Forma de entrada e saída de dados pelos usuários (ex.: teclado, leitor de código de barras, impressoras etc.).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 · Acesso por função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Os requisitos operacionais incluem: &gt; &gt; Funções – são os requisitos funcionais que habilitam o sistema a executar o processo de negócio que está sendo automatizado, tais como: &gt; - Cálculos, incluindo todos os algoritmos críticos; &gt; - Segurança contra danos; &gt; - Segurança incluindo controle de acesso; &gt; - Trilhas de auditoria; &gt; - Utilização de assinaturas eletrônicas; &gt; - Saídas (ex.: relatórios); &gt; - Mensagens de erro inequívocas. &gt; 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 &gt; &gt; Requisitos Técnicos – Abrange os seguintes pontos: &gt; - Mudanças na operação do sistema (inicialização, parada, teste, falhas); &gt; - Recuperação em caso de desastre; &gt; - Desempenho e requisitos de tempo. Devem ser quantitativos e inequívocos; &gt; - Ação necessária em caso de ocorrência de falhas; &gt; - Requisitos de capacidade; &gt; - Requisitos de velocidade de acesso para leitura e gravação de dados; &gt; - Requisitos de hardware (ex.: tela touch-screen, tipo de teclado; tipo de mouse e mouse pad; tipo e número de processadores físicos, placa de rede); &gt; - Portabilidade e acesso remoto; &gt; - Eficiência (velocidades de carregamento das telas e do sistema, atualização de telas e geração de relatórios); &gt; - Tipo e versão da plataforma em que o sistema irá funcionar (Windows, Unix, Linux etc.); &gt; - Tipos e versões dos protocolos utilizados; &gt; - Configurabilidade. &gt; &gt; Interfaces – devem ser definidas (se aplicável), abrangendo os seguintes pontos: &gt; - Interface(s) com o usuário – definidas em termos de níveis de acesso (operador, administrador, gerente do sistema) ou funções quando apropriado; &gt; - Interface(s) com outros sistemas; &gt; - Interface(s) com equipamentos, tais como sensores ou atuadores. Isto pode incluir listas de I/O (entrada e saída) para sistemas utilizados para controle de processos; &gt; - Forma de entrada e saída de dados pelos usuários (ex.: teclado, leitor de código de barras, impressoras etc.). &gt; &gt; Ambiente – envolve o ambiente no qual o sistema irá funcionar, abrangendo os seguintes pontos: &gt; - Layout – layout físico da planta ou outro local de trabalho que pode ter impacto no sistema, tais como links à distância (acesso remoto) ou limitações de espaço; &gt; - Condições físicas (ex.: temperatura; umidade; interferência externa; proteção contra radiofrequência, eletromagnético e/ou interferência de UV; poeira, alta vibração); &gt; - Requisitos físicos; &gt; - Requisitos de potência/energia (ex.: voltagem; amperagem; filtragem; frequência; proteção de aterramento; fornecimento de energia elétrica ininterrupto/UPS); &gt; - Quaisquer requisitos físicos ou lógicos.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9.7.7.1.2 (Testes de Operações de Hardware/Software (OQ))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Abaixo segue uma lista geral, aplicável a todos os sistemas. Deve ser utilizada para ajudar na verificação do sistema instalado: &gt; &gt; Teste de queda de energia (prevenção contra perda de dados críticos ou perda da ação de controle; facilidade de reinicialização do controle); &gt; &gt; Acesso ao sistema e recursos de sistema; &gt; &gt; Trilhas de auditoria e registro de ações críticas, incluídas interações manuais; &gt; &gt; Recursos de entrada manual de dados e validação da entrada; &gt; &gt; Recursos de assinatura eletrônica; &gt; &gt; Mensagens de erro e de alarme; &gt; &gt; Cálculos críticos; &gt; &gt; Transações críticas; &gt; &gt; Transferência de dados críticos para outros pacotes ou sistemas para posterior processamento; &gt; &gt; Interfaces e transferência de dados; &gt; &gt; Backup e restauração; &gt; &gt; Arquivamento e recuperação de dados; &gt; &gt; Habilidade em lidar com cargas de alto volume, particularmente se o sistema for acessado por muitos usuários ou necessitar registrar muitos valores dos parâmetros controlados/monitorados ao mesmo tempo, como parte de uma aplicação em rede, por exemplo.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Trilha de auditoria num formato só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125. Toda a alteração feita no registro de um documento deve ser assinada e datada, devendo permitir a leitura da informação original. &gt; &gt; Parágrafo único. Quando apropriado, o motivo da alteração deve ser registrado.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Registro no momento da 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124. Os registros devem ser realizados ou completados sempre que uma ação for realizada e de modo a permitir que todas as atividades significativas relativas à fabricação de medicamentos sejam rastreáveis.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5 · Assinatura eletrônica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Funções – são os requisitos funcionais que habilitam o sistema a executar o processo de negócio que está sendo automatizado, tais como: &gt; - (...) &gt; - Utilização de assinaturas eletrônicas; &gt; - (...)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9.7.7.1.2 (Testes de Operações de Hardware/Software (OQ))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Recursos de assinatura eletrônica;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A instrução normativa de sistemas computadorizados (IN 134/2022, a confirmar a vigente), que detalha a assinatura eletrônica, não está na pasta Documentação/; o trecho dela será acrescentado quando o arquivo for incluído.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6 · Integrações confiáveis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 &gt; &gt; Interfaces – devem ser definidas (se aplicável), abrangendo os seguintes pontos: &gt; - Interface(s) com o usuário – definidas em termos de níveis de acesso (operador, administrador, gerente do sistema) ou funções quando apropriado; &gt; - Interface(s) com outros sistemas; &gt; - Interface(s) com equipamentos, tais como sensores ou atuadores. Isto pode incluir listas de I/O (entrada e saída) para sistemas utilizados para controle de processos; &gt; - Forma de entrada e saída de dados pelos usuários (ex.: teclado, leitor de código de barras, impressoras etc.).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7 · Equipamentos, ambientes e instrumentos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148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148. Deve haver políticas, procedimentos, protocolos, relatórios e registros de ações tomadas ou conclusões alcançadas, quando apropriado, para os seguintes exemplos: &gt; &gt; I - validação e qualificação de processos, equipamentos e sistemas; &gt; &gt; II - montagem e calibração de equipamentos; &gt; &gt; (...)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Principal – Principal: o ideal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Principal – Principal: o ideal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