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Relatório Desvios: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Relatório Desvios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Nome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Avaliação Relatório Desvios (como aparece no título da tela e no menu; o título está escrito em maiúsculas, "AVALIAÇÃO RELATÓRIO DESVIO").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etapa em que a Garantia da Qualidade conclui a avaliação do desvio, depois de ouvidas as áreas, e decide se é preciso abrir um Relatório de CAPA. Se for preciso, o desvio segue para a tela Relatório de CAPA. Se não for, a GQ escreve uma observação explicando o porquê e o desvio é encerrado como "Finalizado sem Relatório CAPA". A observação do chefe da SDGQ é obrigatória nos dois casos (</w:t>
      </w:r>
      <w:r>
        <w:rPr>
          <w:szCs w:val="20"/>
        </w:rPr>
        <w:t xml:space="preserve">HSolutions.GQ.UI/Areas/Bloco2/Controllers/AvaliacaoRNCController.cs:186-355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HSolutions.GQ.Domain/Service/AvaliacaoRNCValidator.cs:48-61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Avaliação Relatório Desvios.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(o chefe da SDGQ). A lista mostra todos os desvios nas situações abaixo, sem filtrar por área nem por usuário (</w:t>
      </w:r>
      <w:r>
        <w:rPr>
          <w:szCs w:val="20"/>
        </w:rPr>
        <w:t xml:space="preserve">HSolutions.GQ.UI/Areas/Bloco2/Controllers/AvaliacaoRNCController.cs:60-62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Avaliação Relatório de Desvios. A lista traz também, só para consulta, os desvios em Pendente Responsável Área, os já avaliados (qualquer situação posterior) e os Finalizados sem Relatório CAPA que não têm CAPA (</w:t>
      </w:r>
      <w:r>
        <w:rPr>
          <w:szCs w:val="20"/>
        </w:rPr>
        <w:t xml:space="preserve">HSolutions.GQ.UI/Areas/Bloco2/Controllers/AvaliacaoRNCController.cs:61-62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CAPA (caixa marcada): Pendente Relatório de CAPA (</w:t>
      </w:r>
      <w:r>
        <w:rPr>
          <w:szCs w:val="20"/>
        </w:rPr>
        <w:t xml:space="preserve">HSolutions.GQ.UI/Areas/Bloco2/Controllers/AvaliacaoRNCController.cs:294-297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CAPA (caixa desmarcada, com a observação de abertura preenchida): Finalizado sem Relatório CAPA (</w:t>
      </w:r>
      <w:r>
        <w:rPr>
          <w:szCs w:val="20"/>
        </w:rPr>
        <w:t xml:space="preserve">HSolutions.GQ.UI/Areas/Bloco2/Controllers/AvaliacaoRNCController.cs:197</w:t>
      </w:r>
      <w:r>
        <w:rPr>
          <w:szCs w:val="20"/>
        </w:rPr>
        <w:t xml:space="preserve"> e </w:t>
      </w:r>
      <w:r>
        <w:rPr>
          <w:szCs w:val="20"/>
        </w:rPr>
        <w:t xml:space="preserve">:300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 (caminhos relativos a </w:t>
      </w:r>
      <w:r>
        <w:rPr>
          <w:b/>
          <w:bCs/>
          <w:szCs w:val="20"/>
        </w:rPr>
        <w:t xml:space="preserve">5.garantia_qualidade/app/</w:t>
      </w:r>
      <w:r>
        <w:rPr>
          <w:b/>
          <w:bCs/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HSolutions.GQ.UI/Areas/Bloco2/Controllers/AvaliacaoRNCController.cs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</w:t>
      </w:r>
      <w:r>
        <w:rPr>
          <w:szCs w:val="20"/>
        </w:rPr>
        <w:t xml:space="preserve">HSolutions.GQ.UI/Areas/Bloco2/Views/AvaliacaoRNC/Index.cshtml</w:t>
      </w:r>
      <w:r>
        <w:rPr>
          <w:szCs w:val="20"/>
        </w:rPr>
        <w:t xml:space="preserve"> (lista) e </w:t>
      </w:r>
      <w:r>
        <w:rPr>
          <w:szCs w:val="20"/>
        </w:rPr>
        <w:t xml:space="preserve">HSolutions.GQ.UI/Areas/Bloco2/Views/AvaliacaoRNC/Editar.cshtml</w:t>
      </w:r>
      <w:r>
        <w:rPr>
          <w:szCs w:val="20"/>
        </w:rPr>
        <w:t xml:space="preserve"> (avaliar e consultar). Existem </w:t>
      </w:r>
      <w:r>
        <w:rPr>
          <w:szCs w:val="20"/>
        </w:rPr>
        <w:t xml:space="preserve">HSolutions.GQ.UI/Areas/Bloco2/Views/AvaliacaoRNC/Incluir.cshtml</w:t>
      </w:r>
      <w:r>
        <w:rPr>
          <w:szCs w:val="20"/>
        </w:rPr>
        <w:t xml:space="preserve"> (página vazia "Incluir") e </w:t>
      </w:r>
      <w:r>
        <w:rPr>
          <w:szCs w:val="20"/>
        </w:rPr>
        <w:t xml:space="preserve">HSolutions.GQ.UI/Areas/Bloco2/Views/AvaliacaoRNC/Visualizar.cshtml</w:t>
      </w:r>
      <w:r>
        <w:rPr>
          <w:szCs w:val="20"/>
        </w:rPr>
        <w:t xml:space="preserve"> (cópia sem uso).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comum: </w:t>
      </w:r>
      <w:r>
        <w:rPr>
          <w:szCs w:val="20"/>
        </w:rPr>
        <w:t xml:space="preserve">HSolutions.GQ.UI/Areas/Bloco2/Views/Shared/_PartialRelatorioDesvio.cshtml</w:t>
      </w:r>
      <w:r>
        <w:rPr>
          <w:szCs w:val="20"/>
        </w:rPr>
        <w:t xml:space="preserve">, com o script </w:t>
      </w:r>
      <w:r>
        <w:rPr>
          <w:szCs w:val="20"/>
        </w:rPr>
        <w:t xml:space="preserve">HSolutions.GQ.UI/Areas/Bloco2/Script/PartialRelatorioDesvio.js</w:t>
      </w:r>
      <w:r>
        <w:rPr>
          <w:szCs w:val="20"/>
        </w:rPr>
        <w:t xml:space="preserve"> e o modelo </w:t>
      </w:r>
      <w:r>
        <w:rPr>
          <w:szCs w:val="20"/>
        </w:rPr>
        <w:t xml:space="preserve">HSolutions.GQ.UI/Areas/Bloco2/Models/PartialRelatorioDesvioModel.cs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 da lista: </w:t>
      </w:r>
      <w:r>
        <w:rPr>
          <w:szCs w:val="20"/>
        </w:rPr>
        <w:t xml:space="preserve">HSolutions.GQ.UI/Areas/Bloco2/Script/AvaliacaoRNCIndex.js</w:t>
      </w:r>
      <w:r>
        <w:rPr>
          <w:szCs w:val="20"/>
        </w:rPr>
        <w:t xml:space="preserve">. Modelos da lista: </w:t>
      </w:r>
      <w:r>
        <w:rPr>
          <w:szCs w:val="20"/>
        </w:rPr>
        <w:t xml:space="preserve">HSolutions.GQ.UI/Areas/Bloco2/Models/AvaliacaoRNCIndexModel.cs</w:t>
      </w:r>
      <w:r>
        <w:rPr>
          <w:szCs w:val="20"/>
        </w:rPr>
        <w:t xml:space="preserve"> e </w:t>
      </w:r>
      <w:r>
        <w:rPr>
          <w:szCs w:val="20"/>
        </w:rPr>
        <w:t xml:space="preserve">HSolutions.GQ.UI/Areas/Bloco2/Models/AvaliacaoRNCResultadoIndexModel.cs</w:t>
      </w:r>
      <w:r>
        <w:rPr>
          <w:szCs w:val="20"/>
        </w:rPr>
        <w:t xml:space="preserve">. Regras de ícones: </w:t>
      </w:r>
      <w:r>
        <w:rPr>
          <w:szCs w:val="20"/>
        </w:rPr>
        <w:t xml:space="preserve">HSolutions.GQ.UI/Helpers/GerenciadorAcessoTelaRelatorioCapaIndex.cs</w:t>
      </w:r>
      <w:r>
        <w:rPr>
          <w:szCs w:val="20"/>
        </w:rPr>
        <w:t xml:space="preserve"> (a classe da Avaliação está neste arquivo, trocada com a da CAPA; ver Divergências).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uso (código antigo): </w:t>
      </w:r>
      <w:r>
        <w:rPr>
          <w:szCs w:val="20"/>
        </w:rPr>
        <w:t xml:space="preserve">HSolutions.GQ.UI/Areas/Bloco2/Script/AvaliacaoRNCEditar.js</w:t>
      </w:r>
      <w:r>
        <w:rPr>
          <w:szCs w:val="20"/>
        </w:rPr>
        <w:t xml:space="preserve">, listado só no projeto (</w:t>
      </w:r>
      <w:r>
        <w:rPr>
          <w:szCs w:val="20"/>
        </w:rPr>
        <w:t xml:space="preserve">HSolutions.GQ.UI/HSolutions.GQ.UI.csproj:176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Avaliação Relatório Desvios é a decisão da GQ sobre o desvio: abrir uma investigação formal (CAPA) ou encerrar o caso com uma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entra depois que as áreas deram o parecer na Avaliação Área, ou logo depois da pré-avaliação quando nenhuma área foi chamada. É o ponto de bifurcação do menu. Com a caixa "Necessário abertura de CAPA?" marcada, o desvio vai para "Pendente Relatório de CAPA" e segue para a investigação da causa. Com a caixa desmarcada e o motivo escrito, o desvio termina em "Finalizado sem Relatório CAPA" (RN-GQ-037, RN-GQ-038). A observação do chefe da SDGQ é obrigatória nos dois caminhos (RN-GQ-033).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telas de 6 a 12 dependem desta decisão. Se a GQ marca CAPA, o Relatório de CAPA, os planos e o monitoramento passam a existir. Se não marca, nada disso existe e a causa raiz nunca é investigada por escrito. Por isso o desvio fecha aqui, sem segunda revisão, com a palavra de uma única pessoa (ponto a validar com a área). Se a tela for mal preenchida, o servidor recusa observação vazia; mas a trava que exigiria todas as áreas avaliadas não barra nada na prática (RN-GQ-035), e a ordem das etapas é protegida só pela lista de desvios.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lê, no módulo Principal, a lista de áreas, o nome do usuário e a identificação do equipamento. Ela não liga o desvio a nenhum outro processo: a marcação de controle de mudança não existe na tela e o servidor grava sempre "Não" (RN-GQ-036, RN-GQ-039); nenhuma solicitação de mudança é aberta. Também não há ligação com Produção, Estoque ou Controle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fora do menu. Decidir "sem CAPA" ou "com CAPA" não segura o lote, não avisa o Controle da Qualidade, a Produção ou o Estoque e não abre controle de mudança. O desvio é um registro da GQ que corre ao lado do lote, e esse é o maior risco apontado na visão geral do menu. O efeito prático está na auditoria: é aqui que fica escrito por que um desvio foi encerrado sem investigação formal.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defeito DV-GQ está registrado para esta tela até 16/10/2026. A passagem com CAPA marcada foi observada nos desvios RD 006/26 e 009/26 (execucao/2026-10-12 e 2026-10-16), mas não como caso de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 caixa "Necessário abertura de Controle de Mudança" não existe nesta tela.</w:t>
      </w:r>
      <w:r>
        <w:rPr>
          <w:szCs w:val="20"/>
        </w:rPr>
        <w:t xml:space="preserve"> O servidor lê o valor (</w:t>
      </w:r>
      <w:r>
        <w:rPr>
          <w:szCs w:val="20"/>
        </w:rPr>
        <w:t xml:space="preserve">HSolutions.GQ.UI/Areas/Bloco2/Controllers/AvaliacaoRNCController.cs:291</w:t>
      </w:r>
      <w:r>
        <w:rPr>
          <w:szCs w:val="20"/>
        </w:rPr>
        <w:t xml:space="preserve">), a tela de CAPA tem a caixa (</w:t>
      </w:r>
      <w:r>
        <w:rPr>
          <w:szCs w:val="20"/>
        </w:rPr>
        <w:t xml:space="preserve">HSolutions.GQ.UI/Areas/Bloco2/Views/Shared/_PartialRelatorioDesvio.cshtml:464</w:t>
      </w:r>
      <w:r>
        <w:rPr>
          <w:szCs w:val="20"/>
        </w:rPr>
        <w:t xml:space="preserve">), mas aqui o navegador procura um campo inexistente e envia "não" (</w:t>
      </w:r>
      <w:r>
        <w:rPr>
          <w:szCs w:val="20"/>
        </w:rPr>
        <w:t xml:space="preserve">HSolutions.GQ.UI/Areas/Bloco2/Script/PartialRelatorioDesvio.js:354</w:t>
      </w:r>
      <w:r>
        <w:rPr>
          <w:szCs w:val="20"/>
        </w:rPr>
        <w:t xml:space="preserve">). O fluxo e o inventário descrevem duas marcações nesta tela; é só uma (CAPA). RDC 658/2022, art. 8º, XII (abrir controle de mudança a partir do desvio): o requisito segue não atendido.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</w:t>
      </w:r>
      <w:r>
        <w:rPr>
          <w:b/>
          <w:bCs/>
          <w:szCs w:val="20"/>
        </w:rPr>
        <w:t xml:space="preserve">Responsável da avaliação vem do navegador.</w:t>
      </w:r>
      <w:r>
        <w:rPr>
          <w:szCs w:val="20"/>
        </w:rPr>
        <w:t xml:space="preserve"> O nome gravado é o do campo travado da tela (</w:t>
      </w:r>
      <w:r>
        <w:rPr>
          <w:szCs w:val="20"/>
        </w:rPr>
        <w:t xml:space="preserve">HSolutions.GQ.UI/Areas/Bloco2/Controllers/AvaliacaoRNCController.cs:289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HSolutions.GQ.UI/Areas/Bloco2/Script/PartialRelatorioDesvio.js:359</w:t>
      </w:r>
      <w:r>
        <w:rPr>
          <w:szCs w:val="20"/>
        </w:rPr>
        <w:t xml:space="preserve">); o código do usuário não é gravado, e a situação própria da avaliação fica em "Nenhum" (</w:t>
      </w:r>
      <w:r>
        <w:rPr>
          <w:szCs w:val="20"/>
        </w:rPr>
        <w:t xml:space="preserve">HSolutions.GQ.UI/Areas/Bloco2/Controllers/AvaliacaoRNCController.cs:205</w:t>
      </w:r>
      <w:r>
        <w:rPr>
          <w:szCs w:val="20"/>
        </w:rPr>
        <w:t xml:space="preserve">). Fere o princípio de registro atribuível (RDC 658/2022, art. 125; Guia 33, ALCOA).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</w:t>
      </w:r>
      <w:r>
        <w:rPr>
          <w:b/>
          <w:bCs/>
          <w:szCs w:val="20"/>
        </w:rPr>
        <w:t xml:space="preserve">Justificativa ignorada.</w:t>
      </w:r>
      <w:r>
        <w:rPr>
          <w:szCs w:val="20"/>
        </w:rPr>
        <w:t xml:space="preserve"> O campo é marcado como obrigatório, mas o servidor não o lê (</w:t>
      </w:r>
      <w:r>
        <w:rPr>
          <w:szCs w:val="20"/>
        </w:rPr>
        <w:t xml:space="preserve">HSolutions.GQ.UI/Areas/Bloco2/Script/PartialRelatorioDesvio.js:375</w:t>
      </w:r>
      <w:r>
        <w:rPr>
          <w:szCs w:val="20"/>
        </w:rPr>
        <w:t xml:space="preserve">), e o histórico recebe justificativa vazia (</w:t>
      </w:r>
      <w:r>
        <w:rPr>
          <w:szCs w:val="20"/>
        </w:rPr>
        <w:t xml:space="preserve">HSolutions.GQ.UI/Areas/Bloco2/Controllers/AvaliacaoRNCController.cs:214</w:t>
      </w:r>
      <w:r>
        <w:rPr>
          <w:szCs w:val="20"/>
        </w:rPr>
        <w:t xml:space="preserve">, </w:t>
      </w:r>
      <w:r>
        <w:rPr>
          <w:szCs w:val="20"/>
        </w:rPr>
        <w:t xml:space="preserve">:333</w:t>
      </w:r>
      <w:r>
        <w:rPr>
          <w:szCs w:val="20"/>
        </w:rPr>
        <w:t xml:space="preserve">). RDC 658/2022, art. 125, parágrafo único.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</w:t>
      </w:r>
      <w:r>
        <w:rPr>
          <w:b/>
          <w:bCs/>
          <w:szCs w:val="20"/>
        </w:rPr>
        <w:t xml:space="preserve">Histórico só com valor novo, e só na primeira avaliação.</w:t>
      </w:r>
      <w:r>
        <w:rPr>
          <w:szCs w:val="20"/>
        </w:rPr>
        <w:t xml:space="preserve"> Os registros manuais não têm valor antigo (</w:t>
      </w:r>
      <w:r>
        <w:rPr>
          <w:szCs w:val="20"/>
        </w:rPr>
        <w:t xml:space="preserve">HSolutions.GQ.UI/Areas/Bloco2/Controllers/AvaliacaoRNCController.cs:207-285</w:t>
      </w:r>
      <w:r>
        <w:rPr>
          <w:szCs w:val="20"/>
        </w:rPr>
        <w:t xml:space="preserve">). Se a avaliação for refeita, só as mudanças de campo da rotina geral aparecem.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</w:t>
      </w:r>
      <w:r>
        <w:rPr>
          <w:b/>
          <w:bCs/>
          <w:szCs w:val="20"/>
        </w:rPr>
        <w:t xml:space="preserve">Datas e responsáveis mostrados são os de agora.</w:t>
      </w:r>
      <w:r>
        <w:rPr>
          <w:szCs w:val="20"/>
        </w:rPr>
        <w:t xml:space="preserve"> "Data da abertura", "Relatado por", "Preenchido por" e as datas dos blocos "Chefe da SDGQ" são montados com a data e o usuário do momento (</w:t>
      </w:r>
      <w:r>
        <w:rPr>
          <w:szCs w:val="20"/>
        </w:rPr>
        <w:t xml:space="preserve">HSolutions.GQ.UI/Areas/Bloco2/Models/PartialRelatorioDesvioModel.cs:138</w:t>
      </w:r>
      <w:r>
        <w:rPr>
          <w:szCs w:val="20"/>
        </w:rPr>
        <w:t xml:space="preserve">, </w:t>
      </w:r>
      <w:r>
        <w:rPr>
          <w:szCs w:val="20"/>
        </w:rPr>
        <w:t xml:space="preserve">:407-424</w:t>
      </w:r>
      <w:r>
        <w:rPr>
          <w:szCs w:val="20"/>
        </w:rPr>
        <w:t xml:space="preserve">). Pode induzir a erro de leitura do registro.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</w:t>
      </w:r>
      <w:r>
        <w:rPr>
          <w:b/>
          <w:bCs/>
          <w:szCs w:val="20"/>
        </w:rPr>
        <w:t xml:space="preserve">A coluna "Data" da tabela de áreas mostra a data em que a área foi envolvida</w:t>
      </w:r>
      <w:r>
        <w:rPr>
          <w:szCs w:val="20"/>
        </w:rPr>
        <w:t xml:space="preserve">, e não a data em que ela avaliou (</w:t>
      </w:r>
      <w:r>
        <w:rPr>
          <w:szCs w:val="20"/>
        </w:rPr>
        <w:t xml:space="preserve">HSolutions.GQ.UI/Areas/Bloco2/Models/PartialRelatorioDesvioModel.cs:398</w:t>
      </w:r>
      <w:r>
        <w:rPr>
          <w:szCs w:val="20"/>
        </w:rPr>
        <w:t xml:space="preserve">); a tabela inclui também áreas excluídas (</w:t>
      </w:r>
      <w:r>
        <w:rPr>
          <w:szCs w:val="20"/>
        </w:rPr>
        <w:t xml:space="preserve">HSolutions.GQ.UI/Areas/Bloco2/Models/PartialRelatorioDesvioModel.cs:393-405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</w:t>
      </w:r>
      <w:r>
        <w:rPr>
          <w:b/>
          <w:bCs/>
          <w:szCs w:val="20"/>
        </w:rPr>
        <w:t xml:space="preserve">A lupa da tabela de áreas passa o número do registro da área</w:t>
      </w:r>
      <w:r>
        <w:rPr>
          <w:szCs w:val="20"/>
        </w:rPr>
        <w:t xml:space="preserve"> e não o número da área do Principal que a tela de destino espera (</w:t>
      </w:r>
      <w:r>
        <w:rPr>
          <w:szCs w:val="20"/>
        </w:rPr>
        <w:t xml:space="preserve">HSolutions.GQ.UI/Areas/Bloco2/Views/Shared/_PartialRelatorioDesvio.cshtml:658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HSolutions.GQ.UI/Areas/Bloco2/Models/PartialRelatorioDesvioModel.cs:329</w:t>
      </w:r>
      <w:r>
        <w:rPr>
          <w:szCs w:val="20"/>
        </w:rPr>
        <w:t xml:space="preserve">). Resultado provável: abre a avaliação de outra área ou uma tela vazia. A confirmar no teste.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</w:t>
      </w:r>
      <w:r>
        <w:rPr>
          <w:b/>
          <w:bCs/>
          <w:szCs w:val="20"/>
        </w:rPr>
        <w:t xml:space="preserve">Duas recusas com nome igual e só a última aparece</w:t>
      </w:r>
      <w:r>
        <w:rPr>
          <w:szCs w:val="20"/>
        </w:rPr>
        <w:t xml:space="preserve"> (</w:t>
      </w:r>
      <w:r>
        <w:rPr>
          <w:szCs w:val="20"/>
        </w:rPr>
        <w:t xml:space="preserve">HSolutions.GQ.Domain/Service/AvaliacaoRNCValidator.cs:52</w:t>
      </w:r>
      <w:r>
        <w:rPr>
          <w:szCs w:val="20"/>
        </w:rPr>
        <w:t xml:space="preserve">, </w:t>
      </w:r>
      <w:r>
        <w:rPr>
          <w:szCs w:val="20"/>
        </w:rPr>
        <w:t xml:space="preserve">:59</w:t>
      </w:r>
      <w:r>
        <w:rPr>
          <w:szCs w:val="20"/>
        </w:rPr>
        <w:t xml:space="preserve">, </w:t>
      </w:r>
      <w:r>
        <w:rPr>
          <w:szCs w:val="20"/>
        </w:rPr>
        <w:t xml:space="preserve">:65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HSolutions.GQ.UI/Areas/Bloco2/Script/PartialRelatorioDesvio.js:473-521</w:t>
      </w:r>
      <w:r>
        <w:rPr>
          <w:szCs w:val="20"/>
        </w:rPr>
        <w:t xml:space="preserve">). A recusa da observação do chefe da SDGQ aparece no bloco da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</w:t>
      </w:r>
      <w:r>
        <w:rPr>
          <w:b/>
          <w:bCs/>
          <w:szCs w:val="20"/>
        </w:rPr>
        <w:t xml:space="preserve">Dois blocos com o título "Chefe da SDGQ"</w:t>
      </w:r>
      <w:r>
        <w:rPr>
          <w:szCs w:val="20"/>
        </w:rPr>
        <w:t xml:space="preserve"> (um da pré-avaliação, outro da avaliação), confundem a leitura (</w:t>
      </w:r>
      <w:r>
        <w:rPr>
          <w:szCs w:val="20"/>
        </w:rPr>
        <w:t xml:space="preserve">HSolutions.GQ.UI/Areas/Bloco2/Views/Shared/_PartialRelatorioDesvio.cshtml:684-707</w:t>
      </w:r>
      <w:r>
        <w:rPr>
          <w:szCs w:val="20"/>
        </w:rPr>
        <w:t xml:space="preserve">, </w:t>
      </w:r>
      <w:r>
        <w:rPr>
          <w:szCs w:val="20"/>
        </w:rPr>
        <w:t xml:space="preserve">:809-831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</w:t>
      </w:r>
      <w:r>
        <w:rPr>
          <w:b/>
          <w:bCs/>
          <w:szCs w:val="20"/>
        </w:rPr>
        <w:t xml:space="preserve">Nada protege a ordem pelo servidor.</w:t>
      </w:r>
      <w:r>
        <w:rPr>
          <w:szCs w:val="20"/>
        </w:rPr>
        <w:t xml:space="preserve"> A trava das áreas não barra (RN-GQ-035). Quem abre </w:t>
      </w:r>
      <w:r>
        <w:rPr>
          <w:szCs w:val="20"/>
        </w:rPr>
        <w:t xml:space="preserve">Editar</w:t>
      </w:r>
      <w:r>
        <w:rPr>
          <w:szCs w:val="20"/>
        </w:rPr>
        <w:t xml:space="preserve"> pelo endereço e salva avalia um desvio que ainda aguarda áreas, ou refaz a avaliação de um desvio já adiante no fluxo, e a situação é redefinida (</w:t>
      </w:r>
      <w:r>
        <w:rPr>
          <w:szCs w:val="20"/>
        </w:rPr>
        <w:t xml:space="preserve">HSolutions.GQ.UI/Areas/Bloco2/Controllers/AvaliacaoRNCController.cs:197</w:t>
      </w:r>
      <w:r>
        <w:rPr>
          <w:szCs w:val="20"/>
        </w:rPr>
        <w:t xml:space="preserve">, </w:t>
      </w:r>
      <w:r>
        <w:rPr>
          <w:szCs w:val="20"/>
        </w:rPr>
        <w:t xml:space="preserve">:294-297</w:t>
      </w:r>
      <w:r>
        <w:rPr>
          <w:szCs w:val="20"/>
        </w:rPr>
        <w:t xml:space="preserve">). Ver Segurança.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11. </w:t>
      </w:r>
      <w:r>
        <w:rPr>
          <w:b/>
          <w:bCs/>
          <w:szCs w:val="20"/>
        </w:rPr>
        <w:t xml:space="preserve">Sem CAPA, o desvio fecha com a palavra de uma pessoa só</w:t>
      </w:r>
      <w:r>
        <w:rPr>
          <w:szCs w:val="20"/>
        </w:rPr>
        <w:t xml:space="preserve">, sem segunda revisão (RDC 658/2022, art. 8º, XIV, e art. 339: análise da causa raiz em nível apropriado). Ponto para validar com 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</w:t>
      </w:r>
      <w:r>
        <w:rPr>
          <w:b/>
          <w:bCs/>
          <w:szCs w:val="20"/>
        </w:rPr>
        <w:t xml:space="preserve">Lista e filtro desencontrados.</w:t>
      </w:r>
      <w:r>
        <w:rPr>
          <w:szCs w:val="20"/>
        </w:rPr>
        <w:t xml:space="preserve"> A lista mostra desvios de várias situações, e o filtro Situação oferece só duas (</w:t>
      </w:r>
      <w:r>
        <w:rPr>
          <w:szCs w:val="20"/>
        </w:rPr>
        <w:t xml:space="preserve">HSolutions.GQ.UI/Areas/Bloco2/Models/AvaliacaoRNCIndexModel.cs:19-23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</w:t>
      </w:r>
      <w:r>
        <w:rPr>
          <w:b/>
          <w:bCs/>
          <w:szCs w:val="20"/>
        </w:rPr>
        <w:t xml:space="preserve">Acentos.</w:t>
      </w:r>
      <w:r>
        <w:rPr>
          <w:szCs w:val="20"/>
        </w:rPr>
        <w:t xml:space="preserve"> Os arquivos </w:t>
      </w:r>
      <w:r>
        <w:rPr>
          <w:szCs w:val="20"/>
        </w:rPr>
        <w:t xml:space="preserve">HSolutions.GQ.UI/Areas/Bloco2/Views/AvaliacaoRNC/Index.cshtml</w:t>
      </w:r>
      <w:r>
        <w:rPr>
          <w:szCs w:val="20"/>
        </w:rPr>
        <w:t xml:space="preserve"> e </w:t>
      </w:r>
      <w:r>
        <w:rPr>
          <w:szCs w:val="20"/>
        </w:rPr>
        <w:t xml:space="preserve">HSolutions.GQ.UI/Areas/Bloco2/Views/AvaliacaoRNC/Editar.cshtml</w:t>
      </w:r>
      <w:r>
        <w:rPr>
          <w:szCs w:val="20"/>
        </w:rPr>
        <w:t xml:space="preserve"> estão gravados em outra codificação que os demais (ISO-8859, sem BOM). Inferência: o título e os rótulos podem aparecer com caracteres trocados. A confirmar no teste.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</w:t>
      </w:r>
      <w:r>
        <w:rPr>
          <w:b/>
          <w:bCs/>
          <w:szCs w:val="20"/>
        </w:rPr>
        <w:t xml:space="preserve">Código sem uso na tela:</w:t>
      </w:r>
      <w:r>
        <w:rPr>
          <w:szCs w:val="20"/>
        </w:rPr>
        <w:t xml:space="preserve"> o script antigo com botões Aprovar e Reprovar e o diagrama de causa e efeito (</w:t>
      </w:r>
      <w:r>
        <w:rPr>
          <w:szCs w:val="20"/>
        </w:rPr>
        <w:t xml:space="preserve">HSolutions.GQ.UI/Areas/Bloco2/Script/AvaliacaoRNCEditar.js</w:t>
      </w:r>
      <w:r>
        <w:rPr>
          <w:szCs w:val="20"/>
        </w:rPr>
        <w:t xml:space="preserve">), uma cópia da tela de consulta (</w:t>
      </w:r>
      <w:r>
        <w:rPr>
          <w:szCs w:val="20"/>
        </w:rPr>
        <w:t xml:space="preserve">HSolutions.GQ.UI/Areas/Bloco2/Views/AvaliacaoRNC/Visualizar.cshtml</w:t>
      </w:r>
      <w:r>
        <w:rPr>
          <w:szCs w:val="20"/>
        </w:rPr>
        <w:t xml:space="preserve">) e a ação </w:t>
      </w:r>
      <w:r>
        <w:rPr>
          <w:szCs w:val="20"/>
        </w:rPr>
        <w:t xml:space="preserve">ListarResponsaveisPorArea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HSolutions.GQ.UI/Areas/Bloco2/Controllers/AvaliacaoRNCController.cs:371-390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15. </w:t>
      </w:r>
      <w:r>
        <w:rPr>
          <w:b/>
          <w:bCs/>
          <w:szCs w:val="20"/>
        </w:rPr>
        <w:t xml:space="preserve">Usuário sem acesso.</w:t>
      </w:r>
      <w:r>
        <w:rPr>
          <w:szCs w:val="20"/>
        </w:rPr>
        <w:t xml:space="preserve"> Esta lista não consulta o grupo e continua funcionando; os ícones seguem a regra de situação (</w:t>
      </w:r>
      <w:r>
        <w:rPr>
          <w:szCs w:val="20"/>
        </w:rPr>
        <w:t xml:space="preserve">HSolutions.GQ.UI/Helpers/GerenciadorAcessoTelaRelatorioCapaIndex.cs:15</w:t>
      </w:r>
      <w:r>
        <w:rPr>
          <w:szCs w:val="20"/>
        </w:rPr>
        <w:t xml:space="preserve">). Comparar com a Avaliação Área (CT-GQ-113).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Divergências com os documentos de 09/10/2026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Ver a seção "Divergências encontradas" no fim desta página.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47"/>
        <w:gridCol w:w="1527"/>
        <w:gridCol w:w="1665"/>
        <w:gridCol w:w="3392"/>
      </w:tblGrid>
      <w:tr>
        <w:trPr>
          <w:tblHeader/>
          <w:cantSplit/>
        </w:trPr>
        <w:tc>
          <w:tcPr>
            <w:tcW w:w="3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 e regra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diz</w:t>
            </w:r>
          </w:p>
        </w:tc>
        <w:tc>
          <w:tcPr>
            <w:tcW w:w="1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RN-GQ-036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"Duas marcações: necessário abrir CAPA e necessário abrir controle de mudança" na tela de avaliação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avaliação só tem a caixa de CAPA. A caixa de controle de mudança existe apenas no formulário do Relatório de CAPA, e a avaliação sempre grava "Não"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:771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HSolutions.GQ.UI/Areas/Bloco2/Controllers/AvaliacaoRNCController.cs:291</w:t>
            </w:r>
          </w:p>
        </w:tc>
      </w:tr>
      <w:tr>
        <w:trPr>
          <w:cantSplit/>
        </w:trPr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RN-GQ-039; </w:t>
            </w:r>
            <w:r>
              <w:rPr>
                <w:sz w:val="18"/>
                <w:szCs w:val="20"/>
              </w:rPr>
              <w:t xml:space="preserve">11-inventario-de-telas.md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fluxos/desvios-capa.md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.fluxo.json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marcação de controle de mudança "só fica registrada no desvio"; a avaliação "marca se precisa de CAPA e de controle de mudança"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tela, não é possível marcar o controle de mudança nesta etapa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:771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HSolutions.GQ.UI/Areas/Bloco2/Script/PartialRelatorioDesvio.js:354</w:t>
            </w:r>
          </w:p>
        </w:tc>
      </w:tr>
      <w:tr>
        <w:trPr>
          <w:cantSplit/>
        </w:trPr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RN-GQ-034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lista os desvios em Pendente Avaliação e em Pendente Responsável Área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também os Finalizados sem CAPA sem relatório e </w:t>
            </w:r>
            <w:r>
              <w:rPr>
                <w:sz w:val="18"/>
                <w:b/>
                <w:bCs/>
                <w:szCs w:val="20"/>
              </w:rPr>
              <w:t xml:space="preserve">todos os desvios que já têm avaliação</w:t>
            </w:r>
            <w:r>
              <w:rPr>
                <w:sz w:val="18"/>
                <w:szCs w:val="20"/>
              </w:rPr>
              <w:t xml:space="preserve"> (inclusive em situações posteriores)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HSolutions.GQ.UI/Areas/Bloco2/Controllers/AvaliacaoRNCController.cs:61-62</w:t>
            </w:r>
          </w:p>
        </w:tc>
      </w:tr>
      <w:tr>
        <w:trPr>
          <w:cantSplit/>
        </w:trPr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08-plano-de-testes.md</w:t>
            </w:r>
            <w:r>
              <w:rPr>
                <w:sz w:val="18"/>
                <w:szCs w:val="20"/>
              </w:rPr>
              <w:t xml:space="preserve">, CT-GQ-016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"Avaliar marcando CAPA e controle de mudança"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caso não pode ser executado como escrito: não há a caixa de controle de mudança nesta tela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:771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Relatório Desvios: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Relatório Desvios: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