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Autoinspeção e Auditoria: visão geral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PARA QUE SERVE ESTE MENU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menu </w:t>
      </w:r>
      <w:r>
        <w:rPr>
          <w:b/>
          <w:bCs/>
          <w:szCs w:val="20"/>
        </w:rPr>
        <w:t xml:space="preserve">Autoinspeção e Auditoria</w:t>
      </w:r>
      <w:r>
        <w:rPr>
          <w:szCs w:val="20"/>
        </w:rPr>
        <w:t xml:space="preserve"> do módulo Garantia da Qualidade organiza a verificação que a empresa faz em si mesma e em quem a abastece: monta os roteiros de perguntas, cadastra cada autoinspeção ou auditoria, programa a execução, registra as respostas, avalia o resultado e imprime o planejamento. Esta seção descreve </w:t>
      </w:r>
      <w:r>
        <w:rPr>
          <w:b/>
          <w:bCs/>
          <w:szCs w:val="20"/>
        </w:rPr>
        <w:t xml:space="preserve">cada uma das 7 telas do menu como o sistema entregue as oferece</w:t>
      </w:r>
      <w:r>
        <w:rPr>
          <w:szCs w:val="20"/>
        </w:rPr>
        <w:t xml:space="preserve">, lidas do código e confirmadas em tela nas rodadas 1 e 2 (22/10/2026, com massa de dados).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tela tem a sua própria página, com o manual do usuário, os campos, os botões, as mensagens, as regras de negócio, o fluxo, as falhas e os casos de teste. Rascunho para revisão: toda afirmação traz a fonte no código ou no teste, e o que ainda não foi visto numa tela real está marcado "A confirmar no teste".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Como ler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de uma regra: </w:t>
      </w:r>
      <w:r>
        <w:rPr>
          <w:b/>
          <w:bCs/>
          <w:szCs w:val="20"/>
        </w:rPr>
        <w:t xml:space="preserve">Extraída</w:t>
      </w:r>
      <w:r>
        <w:rPr>
          <w:szCs w:val="20"/>
        </w:rPr>
        <w:t xml:space="preserve"> (vem do código), </w:t>
      </w:r>
      <w:r>
        <w:rPr>
          <w:b/>
          <w:bCs/>
          <w:szCs w:val="20"/>
        </w:rPr>
        <w:t xml:space="preserve">Validada em parte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Validada</w:t>
      </w:r>
      <w:r>
        <w:rPr>
          <w:szCs w:val="20"/>
        </w:rPr>
        <w:t xml:space="preserve"> (confirmada na tela) ou </w:t>
      </w:r>
      <w:r>
        <w:rPr>
          <w:b/>
          <w:bCs/>
          <w:szCs w:val="20"/>
        </w:rPr>
        <w:t xml:space="preserve">Contradita</w:t>
      </w:r>
      <w:r>
        <w:rPr>
          <w:szCs w:val="20"/>
        </w:rPr>
        <w:t xml:space="preserve"> (a tela mostrou outra coisa). A situação da programação aparece na tela com os nomes entre aspas, como "Programada", "Em Curso" e "Finalizado".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AS 7 TELAS, EM ORDEM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6"/>
        <w:gridCol w:w="2333"/>
        <w:gridCol w:w="2970"/>
        <w:gridCol w:w="1815"/>
        <w:gridCol w:w="2087"/>
      </w:tblGrid>
      <w:tr>
        <w:trPr>
          <w:tblHeader/>
          <w:cantSplit/>
        </w:trPr>
        <w:tc>
          <w:tcPr>
            <w:tcW w:w="4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3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 no menu</w:t>
            </w:r>
          </w:p>
        </w:tc>
        <w:tc>
          <w:tcPr>
            <w:tcW w:w="29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que serve</w:t>
            </w:r>
          </w:p>
        </w:tc>
        <w:tc>
          <w:tcPr>
            <w:tcW w:w="18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 programação chega em</w:t>
            </w:r>
          </w:p>
        </w:tc>
        <w:tc>
          <w:tcPr>
            <w:tcW w:w="20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Ao salvar, vai para</w:t>
            </w:r>
          </w:p>
        </w:tc>
      </w:tr>
      <w:tr>
        <w:trPr>
          <w:cantSplit/>
        </w:trPr>
        <w:tc>
          <w:tcPr>
            <w:tcW w:w="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Tipo Qualificação</w:t>
            </w:r>
          </w:p>
        </w:tc>
        <w:tc>
          <w:tcPr>
            <w:tcW w:w="2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Cadastrar as categorias que classificam as perguntas</w:t>
            </w:r>
          </w:p>
        </w:tc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tem situação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</w:t>
            </w:r>
          </w:p>
        </w:tc>
      </w:tr>
      <w:tr>
        <w:trPr>
          <w:cantSplit/>
        </w:trPr>
        <w:tc>
          <w:tcPr>
            <w:tcW w:w="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Roteiro</w:t>
            </w:r>
          </w:p>
        </w:tc>
        <w:tc>
          <w:tcPr>
            <w:tcW w:w="2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Escrever os roteiros: listas de perguntas com forma de resposta</w:t>
            </w:r>
          </w:p>
        </w:tc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tem situação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</w:t>
            </w:r>
          </w:p>
        </w:tc>
      </w:tr>
      <w:tr>
        <w:trPr>
          <w:cantSplit/>
        </w:trPr>
        <w:tc>
          <w:tcPr>
            <w:tcW w:w="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Autoinspeção e Auditoria</w:t>
            </w:r>
          </w:p>
        </w:tc>
        <w:tc>
          <w:tcPr>
            <w:tcW w:w="2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Cadastrar cada autoinspeção ou auditoria, com tipo, frequência e roteiros</w:t>
            </w:r>
          </w:p>
        </w:tc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tem situação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Continua na tela, com as seções Roteiro e Responsável</w:t>
            </w:r>
          </w:p>
        </w:tc>
      </w:tr>
      <w:tr>
        <w:trPr>
          <w:cantSplit/>
        </w:trPr>
        <w:tc>
          <w:tcPr>
            <w:tcW w:w="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Autoinspeção e Auditoria</w:t>
            </w:r>
          </w:p>
        </w:tc>
        <w:tc>
          <w:tcPr>
            <w:tcW w:w="2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Marcar uma execução: período, inspetores, áreas e responsáveis</w:t>
            </w:r>
          </w:p>
        </w:tc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Nova programação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Programada; ao iniciar, Em Curso</w:t>
            </w:r>
          </w:p>
        </w:tc>
      </w:tr>
      <w:tr>
        <w:trPr>
          <w:cantSplit/>
        </w:trPr>
        <w:tc>
          <w:tcPr>
            <w:tcW w:w="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Autoinspeção e Auditoria</w:t>
            </w:r>
          </w:p>
        </w:tc>
        <w:tc>
          <w:tcPr>
            <w:tcW w:w="2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Responder as perguntas dos roteiros e concluir cada roteiro</w:t>
            </w:r>
          </w:p>
        </w:tc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Curso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Curso; ao avançar, Pendente Avaliação</w:t>
            </w:r>
          </w:p>
        </w:tc>
      </w:tr>
      <w:tr>
        <w:trPr>
          <w:cantSplit/>
        </w:trPr>
        <w:tc>
          <w:tcPr>
            <w:tcW w:w="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Autoinspeção e Auditoria</w:t>
            </w:r>
          </w:p>
        </w:tc>
        <w:tc>
          <w:tcPr>
            <w:tcW w:w="2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registra desvios, resultado e conclusões e finaliza</w:t>
            </w:r>
          </w:p>
        </w:tc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Finalizado</w:t>
            </w:r>
          </w:p>
        </w:tc>
      </w:tr>
      <w:tr>
        <w:trPr>
          <w:cantSplit/>
        </w:trPr>
        <w:tc>
          <w:tcPr>
            <w:tcW w:w="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2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 de Autoinspeção e Auditorias (relatório)</w:t>
            </w:r>
          </w:p>
        </w:tc>
        <w:tc>
          <w:tcPr>
            <w:tcW w:w="2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o planejamento (na prática, tela de protótipo)</w:t>
            </w:r>
          </w:p>
        </w:tc>
        <w:tc>
          <w:tcPr>
            <w:tcW w:w="18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uma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salva nada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CAMINHO DA PROGRAMAÇÃO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850615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do processo de Autoinspeção e Auditoria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telas 1, 2 e 3 são cadastros e não têm situação. A programação nasce na tela 4 e anda por estas situações: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75"/>
        <w:gridCol w:w="6156"/>
      </w:tblGrid>
      <w:tr>
        <w:trPr>
          <w:tblHeader/>
          <w:cantSplit/>
        </w:trPr>
        <w:tc>
          <w:tcPr>
            <w:tcW w:w="34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61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 que a muda</w:t>
            </w:r>
          </w:p>
        </w:tc>
      </w:tr>
      <w:tr>
        <w:trPr>
          <w:cantSplit/>
        </w:trPr>
        <w:tc>
          <w:tcPr>
            <w:tcW w:w="3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Programada</w:t>
            </w:r>
          </w:p>
        </w:tc>
        <w:tc>
          <w:tcPr>
            <w:tcW w:w="6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 (ao salvar)</w:t>
            </w:r>
          </w:p>
        </w:tc>
      </w:tr>
      <w:tr>
        <w:trPr>
          <w:cantSplit/>
        </w:trPr>
        <w:tc>
          <w:tcPr>
            <w:tcW w:w="3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Curso</w:t>
            </w:r>
          </w:p>
        </w:tc>
        <w:tc>
          <w:tcPr>
            <w:tcW w:w="6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 (Iniciar Programação)</w:t>
            </w:r>
          </w:p>
        </w:tc>
      </w:tr>
      <w:tr>
        <w:trPr>
          <w:cantSplit/>
        </w:trPr>
        <w:tc>
          <w:tcPr>
            <w:tcW w:w="3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</w:t>
            </w:r>
          </w:p>
        </w:tc>
        <w:tc>
          <w:tcPr>
            <w:tcW w:w="6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 (Próxima Etapa, com todos os roteiros concluídos)</w:t>
            </w:r>
          </w:p>
        </w:tc>
      </w:tr>
      <w:tr>
        <w:trPr>
          <w:cantSplit/>
        </w:trPr>
        <w:tc>
          <w:tcPr>
            <w:tcW w:w="3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Finalizado</w:t>
            </w:r>
          </w:p>
        </w:tc>
        <w:tc>
          <w:tcPr>
            <w:tcW w:w="6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 (Finalizar)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AS RODADAS 1 E 2 MOSTRARAM SOBRE ESTE MENU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 1 (22/10/2026, com massa de dados):</w:t>
      </w:r>
      <w:r>
        <w:rPr>
          <w:szCs w:val="20"/>
        </w:rPr>
        <w:t xml:space="preserve"> 52 casos, dos quais 30 passaram, 11 passaram com ressalva, 9 falharam e 2 ficaram bloqueados. A massa deixou 5 tipos, 14 roteiros, 8 cadastros e 13 programações em 4 situações. Foram registrados </w:t>
      </w:r>
      <w:r>
        <w:rPr>
          <w:b/>
          <w:bCs/>
          <w:szCs w:val="20"/>
        </w:rPr>
        <w:t xml:space="preserve">22 defeitos novos</w:t>
      </w:r>
      <w:r>
        <w:rPr>
          <w:szCs w:val="20"/>
        </w:rPr>
        <w:t xml:space="preserve"> (DV-GQ-090 a DV-GQ-111): 4 de gravidade Alta, 10 Média e 8 Baixa.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que mais pesam para a norma:</w:t>
      </w:r>
      <w:r>
        <w:rPr>
          <w:szCs w:val="20"/>
        </w:rPr>
        <w:t xml:space="preserve"> a auditoria finalizada como "Não conforme" </w:t>
      </w:r>
      <w:r>
        <w:rPr>
          <w:b/>
          <w:bCs/>
          <w:szCs w:val="20"/>
        </w:rPr>
        <w:t xml:space="preserve">não abre desvio</w:t>
      </w:r>
      <w:r>
        <w:rPr>
          <w:szCs w:val="20"/>
        </w:rPr>
        <w:t xml:space="preserve"> (DV-GQ-099); o histórico </w:t>
      </w:r>
      <w:r>
        <w:rPr>
          <w:b/>
          <w:bCs/>
          <w:szCs w:val="20"/>
        </w:rPr>
        <w:t xml:space="preserve">não registra</w:t>
      </w:r>
      <w:r>
        <w:rPr>
          <w:szCs w:val="20"/>
        </w:rPr>
        <w:t xml:space="preserve"> os desvios incluídos ou alterados na avaliação (DV-GQ-098); o relatório de Planejamento ignora período e situação e </w:t>
      </w:r>
      <w:r>
        <w:rPr>
          <w:b/>
          <w:bCs/>
          <w:szCs w:val="20"/>
        </w:rPr>
        <w:t xml:space="preserve">não lista as programações</w:t>
      </w:r>
      <w:r>
        <w:rPr>
          <w:szCs w:val="20"/>
        </w:rPr>
        <w:t xml:space="preserve"> (DV-GQ-100); e um roteiro com aspas no título da pergunta salva sem nenhuma pergunta e sem aviso (DV-GQ-090).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o código sugeria e o teste não confirmou:</w:t>
      </w:r>
      <w:r>
        <w:rPr>
          <w:szCs w:val="20"/>
        </w:rPr>
        <w:t xml:space="preserve"> a área auditada </w:t>
      </w:r>
      <w:r>
        <w:rPr>
          <w:b/>
          <w:bCs/>
          <w:szCs w:val="20"/>
        </w:rPr>
        <w:t xml:space="preserve">não</w:t>
      </w:r>
      <w:r>
        <w:rPr>
          <w:szCs w:val="20"/>
        </w:rPr>
        <w:t xml:space="preserve"> edita as próprias respostas no cenário testado; e a regra de independência existe (o sistema recusa o inspetor que é o responsável da área), embora com a mensagem enganosa "Inspetor/Auditor é obrigatório.".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o fluxo e o roteiro preveem e a tela não tem:</w:t>
      </w:r>
      <w:r>
        <w:rPr>
          <w:szCs w:val="20"/>
        </w:rPr>
        <w:t xml:space="preserve"> o campo de RNC por pergunta e o botão de reabrir (a programação, o registro e a avaliação). A rodada 2 fechou os dois casos que estavam bloqueados (CT-GQ-058 e CT-GQ-062): ambos </w:t>
      </w:r>
      <w:r>
        <w:rPr>
          <w:b/>
          <w:bCs/>
          <w:szCs w:val="20"/>
        </w:rPr>
        <w:t xml:space="preserve">falharam</w:t>
      </w:r>
      <w:r>
        <w:rPr>
          <w:szCs w:val="20"/>
        </w:rPr>
        <w:t xml:space="preserve">, porque o campo e o botão não existem em nenhuma situação.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 2 (22/10/2026):</w:t>
      </w:r>
      <w:r>
        <w:rPr>
          <w:szCs w:val="20"/>
        </w:rPr>
        <w:t xml:space="preserve"> 33 casos (CT-GQ-AUD-2-01 a 33), dos quais 12 passaram, 8 passaram com ressalva, 12 falharam e 1 ficou bloqueado (o Registro não tem campo de anexo). Foram registrados </w:t>
      </w:r>
      <w:r>
        <w:rPr>
          <w:b/>
          <w:bCs/>
          <w:szCs w:val="20"/>
        </w:rPr>
        <w:t xml:space="preserve">11 defeitos novos</w:t>
      </w:r>
      <w:r>
        <w:rPr>
          <w:szCs w:val="20"/>
        </w:rPr>
        <w:t xml:space="preserve"> (DV-GQ-112 a DV-GQ-122): 4 de gravidade Alta, 5 Média e 2 Baixa. Os que mais pesam: a seleção única marcada depois da primeira gravação não grava e o roteiro não pode mais ser concluído (DV-GQ-113); os anexos da avaliação e do roteiro não abrem (DV-GQ-114); excluir um desvio da avaliação apaga na hora, sem confirmação, justificativa nem registro (DV-GQ-115); e uma programação com inspetor externo salva e inicia, mas ninguém consegue registrar as respostas (DV-GQ-118). Casos por tela: Cadastro de Roteiro 2, Programação 7, Registro 10 e Avaliação 15 (o CT-GQ-AUD-2-26 vale para a Programação e para o Registro).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o menu não tem:</w:t>
      </w:r>
      <w:r>
        <w:rPr>
          <w:szCs w:val="20"/>
        </w:rPr>
        <w:t xml:space="preserve"> tipo de auditoria de fornecedor, ligação com o Relatório de Desvios, calendário anual e aviso ao concluir um roteiro.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Ainda sem teste:</w:t>
      </w:r>
      <w:r>
        <w:rPr>
          <w:szCs w:val="20"/>
        </w:rPr>
        <w:t xml:space="preserve"> Programação (anexo, excluir e cancelar programação com justificativa), os filtros do Registro e da Avaliação além de Código e Situação, reabrir roteiro por roteiro concluído e o anexo do Registro (a tela não tem esse campo). Os testes de segurança e de acesso ficaram fora das duas rodadas.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USAR ESTA SEÇÃO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Escolha a tela na barra lateral. Cada tela tem cinco páginas: </w:t>
      </w:r>
      <w:r>
        <w:rPr>
          <w:b/>
          <w:bCs/>
          <w:szCs w:val="20"/>
        </w:rPr>
        <w:t xml:space="preserve">Análise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Manual do usuário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Fluxos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Regras de negócio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Anvisa</w:t>
      </w:r>
      <w:r>
        <w:rPr>
          <w:szCs w:val="20"/>
        </w:rPr>
        <w:t xml:space="preserve">, cada uma com o Word para baixar.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Autoinspeção e Auditoria: visão geral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Autoinspeção e Auditoria: visão geral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