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Controle Mudança Produto: Análise</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DA TELA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Mudança Produto</w:t>
      </w:r>
    </w:p>
    <w:p>
      <w:pPr>
        <w:spacing w:after="0" w:line="360" w:lineRule="auto"/>
        <w:rPr>
          <w:szCs w:val="20"/>
        </w:rPr>
      </w:pPr>
      <w:r>
        <w:rPr>
          <w:szCs w:val="20"/>
        </w:rPr>
        <w:t xml:space="preserve">Menu: Controle de Mudanças › Controle Mudança Produto. No alto da tela aparece "Controle Mudança Produto" (consulta: "Vizualizar Controle Mudança Produto", com o erro de digitação do código). Versão legado (código entregue pelo fornecedor). Rascunho de 22/10/2026, feito pela leitura do código. Esta tela entrou na rodada de testes de 12/10/2026 em um caso (CT-GQ-043); o que o teste mostrou está marcado com a data. O restante continua "A confirmar no teste".</w:t>
      </w:r>
    </w:p>
    <w:p>
      <w:pPr>
        <w:keepNext/>
        <w:spacing w:before="120" w:after="0" w:line="360" w:lineRule="auto"/>
        <w:rPr>
          <w:b/>
          <w:bCs/>
          <w:szCs w:val="20"/>
        </w:rPr>
      </w:pPr>
      <w:r>
        <w:rPr>
          <w:b/>
          <w:bCs/>
          <w:szCs w:val="20"/>
        </w:rPr>
        <w:t xml:space="preserve">Para que serve</w:t>
      </w:r>
    </w:p>
    <w:p>
      <w:pPr>
        <w:spacing w:after="0" w:line="360" w:lineRule="auto"/>
        <w:rPr>
          <w:szCs w:val="20"/>
        </w:rPr>
      </w:pPr>
      <w:r>
        <w:rPr>
          <w:szCs w:val="20"/>
        </w:rPr>
        <w:t xml:space="preserve">É a última etapa das mudanças que envolvem produto. Depois que o plano de ação foi finalizado, a Garantia da Qualidade registra o novo número de lote ligado à mudança, escreve uma observação, anexa o que for preciso e confirma. Ao confirmar, a mudança passa a "Aceito". A tela trabalha mudança por mudança.</w:t>
      </w:r>
    </w:p>
    <w:p>
      <w:pPr>
        <w:keepNext/>
        <w:spacing w:before="120" w:after="0" w:line="360" w:lineRule="auto"/>
        <w:rPr>
          <w:b/>
          <w:bCs/>
          <w:szCs w:val="20"/>
        </w:rPr>
      </w:pPr>
      <w:r>
        <w:rPr>
          <w:b/>
          <w:bCs/>
          <w:szCs w:val="20"/>
        </w:rPr>
        <w:t xml:space="preserve">Quem usa</w:t>
      </w:r>
    </w:p>
    <w:p>
      <w:pPr>
        <w:numPr>
          <w:ilvl w:val="0"/>
          <w:numId w:val="2"/>
        </w:numPr>
        <w:spacing w:after="0" w:line="360" w:lineRule="auto"/>
        <w:rPr>
          <w:szCs w:val="20"/>
        </w:rPr>
      </w:pPr>
      <w:r>
        <w:rPr>
          <w:szCs w:val="20"/>
        </w:rPr>
        <w:t xml:space="preserve">A Garantia da Qualidade, que dá o aceite final da mudança com produto.</w:t>
      </w:r>
    </w:p>
    <w:p>
      <w:pPr>
        <w:numPr>
          <w:ilvl w:val="0"/>
          <w:numId w:val="2"/>
        </w:numPr>
        <w:spacing w:after="0" w:line="360" w:lineRule="auto"/>
        <w:rPr>
          <w:szCs w:val="20"/>
        </w:rPr>
      </w:pPr>
      <w:r>
        <w:rPr>
          <w:szCs w:val="20"/>
        </w:rPr>
        <w:t xml:space="preserve">As áreas e os responsáveis das ações não usam esta tela.</w:t>
      </w:r>
    </w:p>
    <w:p>
      <w:pPr>
        <w:numPr>
          <w:ilvl w:val="0"/>
          <w:numId w:val="2"/>
        </w:numPr>
        <w:spacing w:after="0" w:line="360" w:lineRule="auto"/>
        <w:rPr>
          <w:szCs w:val="20"/>
        </w:rPr>
      </w:pPr>
      <w:r>
        <w:rPr>
          <w:szCs w:val="20"/>
        </w:rPr>
        <w:t xml:space="preserve">Quem abre a lista e quem confirma: as regras de acesso estão no documento interno.</w:t>
      </w:r>
    </w:p>
    <w:p>
      <w:pPr>
        <w:keepNext/>
        <w:spacing w:before="120" w:after="0" w:line="360" w:lineRule="auto"/>
        <w:rPr>
          <w:b/>
          <w:bCs/>
          <w:szCs w:val="20"/>
        </w:rPr>
      </w:pPr>
      <w:r>
        <w:rPr>
          <w:b/>
          <w:bCs/>
          <w:szCs w:val="20"/>
        </w:rPr>
        <w:t xml:space="preserve">Em que situação a mudança chega aqui</w:t>
      </w:r>
    </w:p>
    <w:p>
      <w:pPr>
        <w:numPr>
          <w:ilvl w:val="0"/>
          <w:numId w:val="2"/>
        </w:numPr>
        <w:spacing w:after="0" w:line="360" w:lineRule="auto"/>
        <w:rPr>
          <w:szCs w:val="20"/>
        </w:rPr>
      </w:pPr>
      <w:r>
        <w:rPr>
          <w:szCs w:val="20"/>
        </w:rPr>
        <w:t xml:space="preserve">A lista mostra as mudanças em "Pendente Aprovação produto", a situação em que a mudança fica depois que o plano de ação é finalizado e a mudança tem o item Produto, e as já "Aceito" que têm o item Produto (ControleMudancaProdutoController.cs:62-64).</w:t>
      </w:r>
    </w:p>
    <w:p>
      <w:pPr>
        <w:numPr>
          <w:ilvl w:val="0"/>
          <w:numId w:val="2"/>
        </w:numPr>
        <w:spacing w:after="0" w:line="360" w:lineRule="auto"/>
        <w:rPr>
          <w:szCs w:val="20"/>
        </w:rPr>
      </w:pPr>
      <w:r>
        <w:rPr>
          <w:szCs w:val="20"/>
        </w:rPr>
        <w:t xml:space="preserve">Só se pode confirmar (ícone Editar) quando a mudança está em Pendente Aprovação produto. Nas já Aceito, o ícone é Visualizar (GerenciadorAcessoTelaControleMudancaProdutoIndex.cs:11-25).</w:t>
      </w:r>
    </w:p>
    <w:p>
      <w:pPr>
        <w:keepNext/>
        <w:spacing w:before="120" w:after="0" w:line="360" w:lineRule="auto"/>
        <w:rPr>
          <w:b/>
          <w:bCs/>
          <w:szCs w:val="20"/>
        </w:rPr>
      </w:pPr>
      <w:r>
        <w:rPr>
          <w:b/>
          <w:bCs/>
          <w:szCs w:val="20"/>
        </w:rPr>
        <w:t xml:space="preserve">Para onde vai ao salvar</w:t>
      </w:r>
    </w:p>
    <w:p>
      <w:pPr>
        <w:spacing w:after="0" w:line="360" w:lineRule="auto"/>
        <w:rPr>
          <w:szCs w:val="20"/>
        </w:rPr>
      </w:pPr>
      <w:r>
        <w:rPr>
          <w:szCs w:val="20"/>
        </w:rPr>
        <w:t xml:space="preserve">A mudança vai para "Aceito" (ControleMudancaProdutoController.cs:218). Não há botão para recusar: a única saída da tela é Confirmar (RN-GQ-M08-008). A gravação é feita sem histórico (:227; RN-GQ-M08-009).</w:t>
      </w:r>
    </w:p>
    <w:p>
      <w:pPr>
        <w:keepNext/>
        <w:spacing w:before="120" w:after="0" w:line="360" w:lineRule="auto"/>
        <w:rPr>
          <w:b/>
          <w:bCs/>
          <w:szCs w:val="20"/>
        </w:rPr>
      </w:pPr>
      <w:r>
        <w:rPr>
          <w:b/>
          <w:bCs/>
          <w:szCs w:val="20"/>
        </w:rPr>
        <w:t xml:space="preserve">Arquivos do código</w:t>
      </w:r>
    </w:p>
    <w:p>
      <w:pPr>
        <w:spacing w:after="0" w:line="360" w:lineRule="auto"/>
        <w:rPr>
          <w:szCs w:val="20"/>
        </w:rPr>
      </w:pPr>
      <w:r>
        <w:rPr>
          <w:szCs w:val="20"/>
        </w:rPr>
        <w:t xml:space="preserve">Caminhos relativos a 5.garantia_qualidade/app/. Nas fontes das tabelas abaixo, usa-se só o nome do arquivo e a linha.</w:t>
      </w:r>
    </w:p>
    <w:p>
      <w:pPr>
        <w:numPr>
          <w:ilvl w:val="0"/>
          <w:numId w:val="2"/>
        </w:numPr>
        <w:spacing w:after="0" w:line="360" w:lineRule="auto"/>
        <w:rPr>
          <w:szCs w:val="20"/>
        </w:rPr>
      </w:pPr>
      <w:r>
        <w:rPr>
          <w:szCs w:val="20"/>
        </w:rPr>
        <w:t xml:space="preserve">Controlador: HSolutions.GQ.UI/Areas/RM/Controllers/ControleMudancaProdutoController.cs</w:t>
      </w:r>
    </w:p>
    <w:p>
      <w:pPr>
        <w:numPr>
          <w:ilvl w:val="0"/>
          <w:numId w:val="2"/>
        </w:numPr>
        <w:spacing w:after="0" w:line="360" w:lineRule="auto"/>
        <w:rPr>
          <w:szCs w:val="20"/>
        </w:rPr>
      </w:pPr>
      <w:r>
        <w:rPr>
          <w:szCs w:val="20"/>
        </w:rPr>
        <w:t xml:space="preserve">Views: HSolutions.GQ.UI/Areas/RM/Views/ControleMudancaProduto/Index.cshtml (lista), Editar.cshtml (confirmação) e Visualizar.cshtml (consulta)</w:t>
      </w:r>
    </w:p>
    <w:p>
      <w:pPr>
        <w:numPr>
          <w:ilvl w:val="0"/>
          <w:numId w:val="2"/>
        </w:numPr>
        <w:spacing w:after="0" w:line="360" w:lineRule="auto"/>
        <w:rPr>
          <w:szCs w:val="20"/>
        </w:rPr>
      </w:pPr>
      <w:r>
        <w:rPr>
          <w:szCs w:val="20"/>
        </w:rPr>
        <w:t xml:space="preserve">Partes comuns: HSolutions.GQ.UI/Views/Shared/_UploadArquivo.cshtml, _GridAnexos.cshtml, _ConfirmacaoPopUpPartail.cshtml, _SucessoErrorPopUpPartail.cshtml, _Log.cshtml</w:t>
      </w:r>
    </w:p>
    <w:p>
      <w:pPr>
        <w:numPr>
          <w:ilvl w:val="0"/>
          <w:numId w:val="2"/>
        </w:numPr>
        <w:spacing w:after="0" w:line="360" w:lineRule="auto"/>
        <w:rPr>
          <w:szCs w:val="20"/>
        </w:rPr>
      </w:pPr>
      <w:r>
        <w:rPr>
          <w:szCs w:val="20"/>
        </w:rPr>
        <w:t xml:space="preserve">Scripts: HSolutions.GQ.UI/Areas/RM/Script/ControleMudancaProdutoIndex.js, ControleMudancaProdutoSalvar.js; HSolutions.GQ.UI/Scripts/Anexos.js, HSGridApi.js, HSApi.js</w:t>
      </w:r>
    </w:p>
    <w:p>
      <w:pPr>
        <w:numPr>
          <w:ilvl w:val="0"/>
          <w:numId w:val="2"/>
        </w:numPr>
        <w:spacing w:after="0" w:line="360" w:lineRule="auto"/>
        <w:rPr>
          <w:szCs w:val="20"/>
        </w:rPr>
      </w:pPr>
      <w:r>
        <w:rPr>
          <w:szCs w:val="20"/>
        </w:rPr>
        <w:t xml:space="preserve">Regras: HSolutions.GQ.Domain/Service/ControleProdutoMudancaValidator.cs; entidades HSolutions.GQ.Domain/Entities/ControleMudancaProduto.cs, SolicitacaoMudanca.cs</w:t>
      </w:r>
    </w:p>
    <w:p>
      <w:pPr>
        <w:numPr>
          <w:ilvl w:val="0"/>
          <w:numId w:val="2"/>
        </w:numPr>
        <w:spacing w:after="0" w:line="360" w:lineRule="auto"/>
        <w:rPr>
          <w:szCs w:val="20"/>
        </w:rPr>
      </w:pPr>
      <w:r>
        <w:rPr>
          <w:szCs w:val="20"/>
        </w:rPr>
        <w:t xml:space="preserve">Modelos: HSolutions.GQ.UI/Areas/RM/Models/ControleMudancaProdutoIndexModel.cs, ControleMudancaProdutoIndexResultadoModel.cs, ControleProdutoMudancaSalvarModel.cs</w:t>
      </w:r>
    </w:p>
    <w:p>
      <w:pPr>
        <w:numPr>
          <w:ilvl w:val="0"/>
          <w:numId w:val="2"/>
        </w:numPr>
        <w:spacing w:after="0" w:line="360" w:lineRule="auto"/>
        <w:rPr>
          <w:szCs w:val="20"/>
        </w:rPr>
      </w:pPr>
      <w:r>
        <w:rPr>
          <w:szCs w:val="20"/>
        </w:rPr>
        <w:t xml:space="preserve">Acesso e base: HSolutions.GQ.UI/Helpers/GerenciadorAcessoTelaControleMudancaProdutoIndex.cs, GerenciadorAcesso.cs; HSolutions.GQ.UI/Controllers/GQControllerBase.cs, AnexoController.cs, UploadController.cs; HSolutions.GQ.Infrastructure/Repository/RepositoryBase.cs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IMPORTÂNCIA NO MÓDULO GARANTIA DA QUALIDADE</w:t>
      </w:r>
    </w:p>
    <w:p>
      <w:pPr>
        <w:keepNext/>
        <w:spacing w:after="0" w:line="360" w:lineRule="auto"/>
      </w:pPr>
    </w:p>
    <w:p>
      <w:pPr>
        <w:keepNext/>
        <w:spacing w:before="120" w:after="0" w:line="360" w:lineRule="auto"/>
        <w:rPr>
          <w:b/>
          <w:bCs/>
          <w:szCs w:val="20"/>
        </w:rPr>
      </w:pPr>
      <w:r>
        <w:rPr>
          <w:b/>
          <w:bCs/>
          <w:szCs w:val="20"/>
        </w:rPr>
        <w:t xml:space="preserve">Em uma frase</w:t>
      </w:r>
    </w:p>
    <w:p>
      <w:pPr>
        <w:spacing w:after="0" w:line="360" w:lineRule="auto"/>
        <w:rPr>
          <w:szCs w:val="20"/>
        </w:rPr>
      </w:pPr>
      <w:r>
        <w:rPr>
          <w:szCs w:val="20"/>
        </w:rPr>
        <w:t xml:space="preserve">É a última etapa das mudanças que envolvem produto: o aceite final, com o número do novo lote ligado à mudança. É aqui que o papel da mudança encontra o produto que sai da fábrica.</w:t>
      </w:r>
    </w:p>
    <w:p>
      <w:pPr>
        <w:keepNext/>
        <w:spacing w:before="120" w:after="0" w:line="360" w:lineRule="auto"/>
        <w:rPr>
          <w:b/>
          <w:bCs/>
          <w:szCs w:val="20"/>
        </w:rPr>
      </w:pPr>
      <w:r>
        <w:rPr>
          <w:b/>
          <w:bCs/>
          <w:szCs w:val="20"/>
        </w:rPr>
        <w:t xml:space="preserve">O que a tela representa</w:t>
      </w:r>
    </w:p>
    <w:p>
      <w:pPr>
        <w:spacing w:after="0" w:line="360" w:lineRule="auto"/>
        <w:rPr>
          <w:szCs w:val="20"/>
        </w:rPr>
      </w:pPr>
      <w:r>
        <w:rPr>
          <w:szCs w:val="20"/>
        </w:rPr>
        <w:t xml:space="preserve">Depois que o plano de ação foi finalizado, a mudança que tem o item Produto fica em "Pendente Aprovação produto". A Garantia da Qualidade registra o novo número de lote e uma observação e confirma, e a mudança passa a "Aceito" (RN-GQ-087 e 088). Para o inspetor, esse registro deveria responder a uma pergunta: a partir de qual lote o produto passou a ser feito com a mudança aprovada?</w:t>
      </w:r>
    </w:p>
    <w:p>
      <w:pPr>
        <w:spacing w:after="0" w:line="360" w:lineRule="auto"/>
        <w:rPr>
          <w:szCs w:val="20"/>
        </w:rPr>
      </w:pPr>
      <w:r>
        <w:rPr>
          <w:szCs w:val="20"/>
        </w:rPr>
        <w:t xml:space="preserve">O que o sistema exige aqui é nada: o lote é um texto livre, sem consulta à Produção nem ao Estoque (RN-GQ-088); a observação é opcional; o campo Justificativa foi retirado da tela (RN-GQ-M08-006); e o validador está vazio, então dá para confirmar com tudo em branco (RN-GQ-M08-005). Não há como recusar o produto. E a gravação é feita sem histórico: a aprovação final, o lote e o responsável não ficam na trilha de auditoria (RN-GQ-M08-009), o que foi confirmado em 12/10/2026 (CT-GQ-043; DV-GQ-006). Cada nova confirmação sobrescreve o lote e o responsável sem guardar o anterior (RN-GQ-M08-010).</w:t>
      </w:r>
    </w:p>
    <w:p>
      <w:pPr>
        <w:spacing w:after="0" w:line="360" w:lineRule="auto"/>
        <w:rPr>
          <w:szCs w:val="20"/>
        </w:rPr>
      </w:pPr>
      <w:r>
        <w:rPr>
          <w:szCs w:val="20"/>
        </w:rPr>
        <w:t xml:space="preserve">A tela não busca nada em outro módulo além do nome de quem está conectado. Não lê nem grava nada na Produção, no Estoque, no Controle de Documentos nem em Assuntos Regulatórios.</w:t>
      </w:r>
    </w:p>
    <w:p>
      <w:pPr>
        <w:keepNext/>
        <w:spacing w:before="120" w:after="0" w:line="360" w:lineRule="auto"/>
        <w:rPr>
          <w:b/>
          <w:bCs/>
          <w:szCs w:val="20"/>
        </w:rPr>
      </w:pPr>
      <w:r>
        <w:rPr>
          <w:b/>
          <w:bCs/>
          <w:szCs w:val="20"/>
        </w:rPr>
        <w:t xml:space="preserve">O que muda para o resto da fábrica</w:t>
      </w:r>
    </w:p>
    <w:p>
      <w:pPr>
        <w:spacing w:after="0" w:line="360" w:lineRule="auto"/>
        <w:rPr>
          <w:szCs w:val="20"/>
        </w:rPr>
      </w:pPr>
      <w:r>
        <w:rPr>
          <w:szCs w:val="20"/>
        </w:rPr>
        <w:t xml:space="preserve">Para o sistema, nada muda fora do menu Controle de Mudanças. O número de lote digitado não cria nem altera lote no Estoque, não avisa a Produção e não muda a quarentena ou a liberação de lote. Uma mudança de fórmula, de embalagem ou de especificação do produto, mesmo "Aceito", não leva a nenhuma revisão automática de documento nem à notificação à ANVISA.</w:t>
      </w:r>
    </w:p>
    <w:p>
      <w:pPr>
        <w:spacing w:after="0" w:line="360" w:lineRule="auto"/>
        <w:rPr>
          <w:szCs w:val="20"/>
        </w:rPr>
      </w:pPr>
      <w:r>
        <w:rPr>
          <w:szCs w:val="20"/>
        </w:rPr>
        <w:t xml:space="preserve">O efeito prático aparece na inspeção: sem histórico e com lote livre, a empresa não consegue mostrar, só pelo sistema, qual lote foi o primeiro fabricado com a mudança, quem aprovou e quando.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FALHAS E PONTOS DE ATENÇÃO</w:t>
      </w:r>
    </w:p>
    <w:p>
      <w:pPr>
        <w:keepNext/>
        <w:spacing w:after="0" w:line="360" w:lineRule="auto"/>
      </w:pPr>
    </w:p>
    <w:p>
      <w:pPr>
        <w:keepNext/>
        <w:spacing w:before="120" w:after="0" w:line="360" w:lineRule="auto"/>
        <w:rPr>
          <w:b/>
          <w:bCs/>
          <w:szCs w:val="20"/>
        </w:rPr>
      </w:pPr>
      <w:r>
        <w:rPr>
          <w:b/>
          <w:bCs/>
          <w:szCs w:val="20"/>
        </w:rPr>
        <w:t xml:space="preserve">O que o código mostra que foge do esperado ou da norma</w:t>
      </w:r>
    </w:p>
    <w:p>
      <w:pPr>
        <w:numPr>
          <w:ilvl w:val="0"/>
          <w:numId w:val="2"/>
        </w:numPr>
        <w:spacing w:after="0" w:line="360" w:lineRule="auto"/>
        <w:rPr>
          <w:szCs w:val="20"/>
        </w:rPr>
      </w:pPr>
      <w:r>
        <w:rPr>
          <w:szCs w:val="20"/>
        </w:rPr>
        <w:t xml:space="preserve">A aprovação final da mudança com produto não fica na trilha de auditoria: a gravação é feita sem histórico (ControleMudancaProdutoController.cs:227; RepositoryBase.cs:94-98). É justamente a etapa que liga a mudança a um lote fabricado. Confirmado em 12/10/2026 (CT-GQ-043; DV-GQ-006).</w:t>
      </w:r>
    </w:p>
    <w:p>
      <w:pPr>
        <w:numPr>
          <w:ilvl w:val="0"/>
          <w:numId w:val="2"/>
        </w:numPr>
        <w:spacing w:after="0" w:line="360" w:lineRule="auto"/>
        <w:rPr>
          <w:szCs w:val="20"/>
        </w:rPr>
      </w:pPr>
      <w:r>
        <w:rPr>
          <w:szCs w:val="20"/>
        </w:rPr>
        <w:t xml:space="preserve">Nada é obrigatório. Dá para confirmar sem lote, sem observação e sem justificativa, e a mudança vira Aceito (ControleProdutoMudancaValidator.cs:14-33; RN-GQ-M08-005). O fluxo e o plano de testes falam de "justificativa não obrigatória", mas a tela nem tem o campo (RN-GQ-M08-006).</w:t>
      </w:r>
    </w:p>
    <w:p>
      <w:pPr>
        <w:numPr>
          <w:ilvl w:val="0"/>
          <w:numId w:val="2"/>
        </w:numPr>
        <w:spacing w:after="0" w:line="360" w:lineRule="auto"/>
        <w:rPr>
          <w:szCs w:val="20"/>
        </w:rPr>
      </w:pPr>
      <w:r>
        <w:rPr>
          <w:szCs w:val="20"/>
        </w:rPr>
        <w:t xml:space="preserve">O lote é um texto livre, sem consulta à Produção ou ao Estoque (RN-GQ-088). Qualquer texto vale; não há conferência de que o lote existe, é do produto citado, ou foi fabricado depois da mudança.</w:t>
      </w:r>
    </w:p>
    <w:p>
      <w:pPr>
        <w:numPr>
          <w:ilvl w:val="0"/>
          <w:numId w:val="2"/>
        </w:numPr>
        <w:spacing w:after="0" w:line="360" w:lineRule="auto"/>
        <w:rPr>
          <w:szCs w:val="20"/>
        </w:rPr>
      </w:pPr>
      <w:r>
        <w:rPr>
          <w:szCs w:val="20"/>
        </w:rPr>
        <w:t xml:space="preserve">Não há como recusar a aprovação do produto: só existe Confirmar (Editar.cshtml:346-348). Se o produto não está em condições, a mudança fica parada ou é aceita.</w:t>
      </w:r>
    </w:p>
    <w:p>
      <w:pPr>
        <w:numPr>
          <w:ilvl w:val="0"/>
          <w:numId w:val="2"/>
        </w:numPr>
        <w:spacing w:after="0" w:line="360" w:lineRule="auto"/>
        <w:rPr>
          <w:szCs w:val="20"/>
        </w:rPr>
      </w:pPr>
      <w:r>
        <w:rPr>
          <w:szCs w:val="20"/>
        </w:rPr>
        <w:t xml:space="preserve">Cada confirmação sobrescreve o lote, a observação e o responsável sem guardar o anterior (ControleMudancaProdutoController.cs:172-179). Como não há histórico (RN-GQ-M08-009), o valor antigo se perde.</w:t>
      </w:r>
    </w:p>
    <w:p>
      <w:pPr>
        <w:numPr>
          <w:ilvl w:val="0"/>
          <w:numId w:val="2"/>
        </w:numPr>
        <w:spacing w:after="0" w:line="360" w:lineRule="auto"/>
        <w:rPr>
          <w:szCs w:val="20"/>
        </w:rPr>
      </w:pPr>
      <w:r>
        <w:rPr>
          <w:szCs w:val="20"/>
        </w:rPr>
        <w:t xml:space="preserve">A tela abre em branco mesmo quando já existe lote gravado (Editar.cshtml:324-338). Quem reabre pelo endereço e confirma de novo, sem notar, substitui o lote por vazio.</w:t>
      </w:r>
    </w:p>
    <w:p>
      <w:pPr>
        <w:numPr>
          <w:ilvl w:val="0"/>
          <w:numId w:val="2"/>
        </w:numPr>
        <w:spacing w:after="0" w:line="360" w:lineRule="auto"/>
        <w:rPr>
          <w:szCs w:val="20"/>
        </w:rPr>
      </w:pPr>
      <w:r>
        <w:rPr>
          <w:szCs w:val="20"/>
        </w:rPr>
        <w:t xml:space="preserve">O servidor não confere a situação da mudança nem se há item Produto: qualquer mudança, pelo número, pode virar Aceito (ControleMudancaProdutoController.cs:159-250). Inferência; a confirmar no teste.</w:t>
      </w:r>
    </w:p>
    <w:p>
      <w:pPr>
        <w:numPr>
          <w:ilvl w:val="0"/>
          <w:numId w:val="2"/>
        </w:numPr>
        <w:spacing w:after="0" w:line="360" w:lineRule="auto"/>
        <w:rPr>
          <w:szCs w:val="20"/>
        </w:rPr>
      </w:pPr>
      <w:r>
        <w:rPr>
          <w:szCs w:val="20"/>
        </w:rPr>
        <w:t xml:space="preserve">A mensagem de confirmação diz "Confirma a inclusão do item?" (ControleMudancaProdutoSalvar.js:30), embora a tela altere uma mudança já existente; e o campo Justificativa foi retirado da tela de confirmação, mas continua na consulta, sempre vazio (Visualizar.cshtml:329-330).</w:t>
      </w:r>
    </w:p>
    <w:p>
      <w:pPr>
        <w:numPr>
          <w:ilvl w:val="0"/>
          <w:numId w:val="2"/>
        </w:numPr>
        <w:spacing w:after="0" w:line="360" w:lineRule="auto"/>
        <w:rPr>
          <w:szCs w:val="20"/>
        </w:rPr>
      </w:pPr>
      <w:r>
        <w:rPr>
          <w:szCs w:val="20"/>
        </w:rPr>
        <w:t xml:space="preserve">O script de confirmação cria o objeto numa variável global implícita e, ao confirmar, atribui a data à função construtora e não ao objeto (ControleMudancaProdutoSalvar.js:15 e 40). Sem efeito prático, porque o servidor usa a hora dele.</w:t>
      </w:r>
    </w:p>
    <w:p>
      <w:pPr>
        <w:numPr>
          <w:ilvl w:val="0"/>
          <w:numId w:val="2"/>
        </w:numPr>
        <w:spacing w:after="0" w:line="360" w:lineRule="auto"/>
        <w:rPr>
          <w:szCs w:val="20"/>
        </w:rPr>
      </w:pPr>
      <w:r>
        <w:rPr>
          <w:szCs w:val="20"/>
        </w:rPr>
        <w:t xml:space="preserve">A lista só funciona para a Garantia da Qualidade; para os demais, ela volta vazia sem mensagem de acesso (ControleMudancaProdutoController.cs:57-64). Inferência: o usuário pode achar que não há mudanças.</w:t>
      </w:r>
    </w:p>
    <w:p>
      <w:pPr>
        <w:numPr>
          <w:ilvl w:val="0"/>
          <w:numId w:val="2"/>
        </w:numPr>
        <w:spacing w:after="0" w:line="360" w:lineRule="auto"/>
        <w:rPr>
          <w:szCs w:val="20"/>
        </w:rPr>
      </w:pPr>
      <w:r>
        <w:rPr>
          <w:szCs w:val="20"/>
        </w:rPr>
        <w:t xml:space="preserve">Editar e Visualizar não têm tratamento de erro: com um número inexistente, o servidor falha (ControleMudancaProdutoController.cs:119-156). Inferência; a confirmar no teste.</w:t>
      </w:r>
    </w:p>
    <w:p>
      <w:pPr>
        <w:numPr>
          <w:ilvl w:val="0"/>
          <w:numId w:val="2"/>
        </w:numPr>
        <w:spacing w:after="0" w:line="360" w:lineRule="auto"/>
        <w:rPr>
          <w:szCs w:val="20"/>
        </w:rPr>
      </w:pPr>
      <w:r>
        <w:rPr>
          <w:szCs w:val="20"/>
        </w:rPr>
        <w:t xml:space="preserve">A consulta tem o título "Vizualizar Controle Mudança Produto" (erro de digitação) e o rótulo "Motivo do Alteração" (Visualizar.cshtml:6; Editar.cshtml:60).</w:t>
      </w:r>
    </w:p>
    <w:p>
      <w:pPr>
        <w:numPr>
          <w:ilvl w:val="0"/>
          <w:numId w:val="2"/>
        </w:numPr>
        <w:spacing w:after="0" w:line="360" w:lineRule="auto"/>
        <w:rPr>
          <w:szCs w:val="20"/>
        </w:rPr>
      </w:pPr>
      <w:r>
        <w:rPr>
          <w:szCs w:val="20"/>
        </w:rPr>
        <w:t xml:space="preserve">O botão de impressão da lista manda os filtros no endereço, com as datas no formato digitado (ControleMudancaProdutoIndex.js:87-91). Inferência: depende da configuração de data do servidor.</w:t>
      </w:r>
    </w:p>
    <w:p>
      <w:pPr>
        <w:numPr>
          <w:ilvl w:val="0"/>
          <w:numId w:val="2"/>
        </w:numPr>
        <w:spacing w:after="0" w:line="360" w:lineRule="auto"/>
        <w:rPr>
          <w:szCs w:val="20"/>
        </w:rPr>
      </w:pPr>
      <w:r>
        <w:rPr>
          <w:szCs w:val="20"/>
        </w:rPr>
        <w:t xml:space="preserve">Não há ligação da mudança de produto com a Produção (qual lote foi fabricado com a mudança), com o Estoque (quarentena e liberação do lote), com o Controle de Documentos (revisão de fórmula ou especificação) nem com Assuntos Regulatórios (alteração pós-registro). O nome da tela sugere controle de lote, mas ela só guarda o texto.</w:t>
      </w:r>
    </w:p>
    <w:p>
      <w:pPr>
        <w:keepNext/>
        <w:spacing w:before="120" w:after="0" w:line="360" w:lineRule="auto"/>
        <w:rPr>
          <w:b/>
          <w:bCs/>
          <w:szCs w:val="20"/>
        </w:rPr>
      </w:pPr>
      <w:r>
        <w:rPr>
          <w:b/>
          <w:bCs/>
          <w:szCs w:val="20"/>
        </w:rPr>
        <w:t xml:space="preserve">Defeitos já confirmados em teste, ligados a esta tela</w:t>
      </w:r>
    </w:p>
    <w:p>
      <w:pPr>
        <w:numPr>
          <w:ilvl w:val="0"/>
          <w:numId w:val="2"/>
        </w:numPr>
        <w:spacing w:after="0" w:line="360" w:lineRule="auto"/>
        <w:rPr>
          <w:szCs w:val="20"/>
        </w:rPr>
      </w:pPr>
      <w:r>
        <w:rPr>
          <w:szCs w:val="20"/>
        </w:rPr>
        <w:t xml:space="preserve">DV-GQ-006 (Alta, rodada de 12/10/2026): a aprovação do produto confirmou com o lote sem pedir justificativa, levou a mudança a Aceito e não deixou registro da aprovação final, do lote nem da finalização do plano no histórico (CT-GQ-043; confirma o ponto de atenção 3 do fluxo).</w:t>
      </w:r>
    </w:p>
    <w:p>
      <w:pPr>
        <w:keepNext/>
        <w:spacing w:before="120" w:after="0" w:line="360" w:lineRule="auto"/>
        <w:rPr>
          <w:b/>
          <w:bCs/>
          <w:szCs w:val="20"/>
        </w:rPr>
      </w:pPr>
      <w:r>
        <w:rPr>
          <w:b/>
          <w:bCs/>
          <w:szCs w:val="20"/>
        </w:rPr>
        <w:t xml:space="preserve">Confirmado em teste (12/10/2026)</w:t>
      </w:r>
    </w:p>
    <w:p>
      <w:pPr>
        <w:numPr>
          <w:ilvl w:val="0"/>
          <w:numId w:val="2"/>
        </w:numPr>
        <w:spacing w:after="0" w:line="360" w:lineRule="auto"/>
        <w:rPr>
          <w:szCs w:val="20"/>
        </w:rPr>
      </w:pPr>
      <w:r>
        <w:rPr>
          <w:szCs w:val="20"/>
        </w:rPr>
        <w:t xml:space="preserve">CT-GQ-043: lote "TESTELOTE001" digitado e aceito sem justificativa; mudança 0003/26 em Aceito; o histórico não registrou a aprovação, o lote nem a finalização do plano (execucao/2026-10-12/resultado.md).</w:t>
      </w:r>
    </w:p>
    <w:p>
      <w:pPr>
        <w:numPr>
          <w:ilvl w:val="0"/>
          <w:numId w:val="2"/>
        </w:numPr>
        <w:spacing w:after="0" w:line="360" w:lineRule="auto"/>
        <w:rPr>
          <w:szCs w:val="20"/>
        </w:rPr>
      </w:pPr>
      <w:r>
        <w:rPr>
          <w:szCs w:val="20"/>
        </w:rPr>
        <w:t xml:space="preserve">O restante desta tela não foi exercitado e continua "A confirmar no teste".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DIVERGÊNCIAS ENCONTRADAS</w:t>
      </w:r>
    </w:p>
    <w:p>
      <w:pPr>
        <w:keepNext/>
        <w:spacing w:after="0" w:line="360" w:lineRule="auto"/>
      </w:pPr>
    </w:p>
    <w:p>
      <w:pPr>
        <w:numPr>
          <w:ilvl w:val="0"/>
          <w:numId w:val="2"/>
        </w:numPr>
        <w:spacing w:after="0" w:line="360" w:lineRule="auto"/>
        <w:rPr>
          <w:szCs w:val="20"/>
        </w:rPr>
      </w:pPr>
      <w:r>
        <w:rPr>
          <w:szCs w:val="20"/>
        </w:rPr>
        <w:t xml:space="preserve">11-inventario-de-telas.md marca o Controle Mudança Produto como "Não testada" e aponta "aprovação final sem histórico, justificativa opcional, lote digitado". A rodada de 12/10/2026 (CT-GQ-043) confirmou a falta de histórico e a falta de justificativa, e a leitura desta página mostra mais: o campo Justificativa não existe na tela de confirmação, nada é obrigatório, não há como recusar e a tela abre em branco mesmo com lote já gravado. Sugere-se atualizar o inventário.</w:t>
      </w:r>
    </w:p>
    <w:p>
      <w:pPr>
        <w:numPr>
          <w:ilvl w:val="0"/>
          <w:numId w:val="2"/>
        </w:numPr>
        <w:spacing w:after="0" w:line="360" w:lineRule="auto"/>
        <w:rPr>
          <w:szCs w:val="20"/>
        </w:rPr>
      </w:pPr>
      <w:r>
        <w:rPr>
          <w:szCs w:val="20"/>
        </w:rPr>
        <w:t xml:space="preserve">fluxos/controle-mudancas.md (Aprovação do produto, RN003) diz que "a justificativa não é obrigatória: a regra está desligada". Isso confere; falta registrar que o campo nem aparece na tela (RN-GQ-M08-006) e que lote e observação também não são obrigatórios (RN-GQ-M08-005).</w:t>
      </w:r>
    </w:p>
    <w:p>
      <w:pPr>
        <w:numPr>
          <w:ilvl w:val="0"/>
          <w:numId w:val="2"/>
        </w:numPr>
        <w:spacing w:after="0" w:line="360" w:lineRule="auto"/>
        <w:rPr>
          <w:szCs w:val="20"/>
        </w:rPr>
      </w:pPr>
      <w:r>
        <w:rPr>
          <w:szCs w:val="20"/>
        </w:rPr>
        <w:t xml:space="preserve">roteiros/controle-mudancas.md, passo 8.1, manda deixar a Justificativa em branco e Confirmar. O campo Justificativa não existe na tela de confirmação: o passo deve ser lido como "confirmar sem justificativa, já que não há onde escrevê-la".</w:t>
      </w:r>
    </w:p>
    <w:p>
      <w:pPr>
        <w:numPr>
          <w:ilvl w:val="0"/>
          <w:numId w:val="2"/>
        </w:numPr>
        <w:spacing w:after="0" w:line="360" w:lineRule="auto"/>
        <w:rPr>
          <w:szCs w:val="20"/>
        </w:rPr>
      </w:pPr>
      <w:r>
        <w:rPr>
          <w:szCs w:val="20"/>
        </w:rPr>
        <w:t xml:space="preserve">01-regras-de-negocio.md, RN-GQ-087 a 089, estão corretas. Falta registrar que o servidor não confere a situação nem o item Produto, que a aprovação reescreve o lote sem guardar o anterior e que não há como recusar (RN-GQ-M08-008, 010).</w:t>
      </w:r>
    </w:p>
    <w:p>
      <w:pPr>
        <w:numPr>
          <w:ilvl w:val="0"/>
          <w:numId w:val="2"/>
        </w:numPr>
        <w:spacing w:after="0" w:line="360" w:lineRule="auto"/>
        <w:rPr>
          <w:szCs w:val="20"/>
        </w:rPr>
      </w:pPr>
      <w:r>
        <w:rPr>
          <w:szCs w:val="20"/>
        </w:rPr>
        <w:t xml:space="preserve">O nome da tela e o roteiro sugerem "controle de mudança do produto"; o código só guarda um texto de lote, sem ligação com a Produção ou o Estoque.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SEGURANÇA E ACESSO</w:t>
      </w:r>
    </w:p>
    <w:p>
      <w:pPr>
        <w:keepNext/>
        <w:spacing w:after="0" w:line="360" w:lineRule="auto"/>
      </w:pPr>
    </w:p>
    <w:p>
      <w:pPr>
        <w:spacing w:after="0" w:line="360" w:lineRule="auto"/>
        <w:rPr>
          <w:szCs w:val="20"/>
        </w:rPr>
      </w:pPr>
      <w:r>
        <w:rPr>
          <w:szCs w:val="20"/>
        </w:rPr>
        <w:t xml:space="preserve">Seção confidencial. Não vai para o portal.</w:t>
      </w:r>
    </w:p>
    <w:p>
      <w:pPr>
        <w:keepNext/>
        <w:spacing w:before="120" w:after="0" w:line="360" w:lineRule="auto"/>
        <w:rPr>
          <w:b/>
          <w:bCs/>
          <w:szCs w:val="20"/>
        </w:rPr>
      </w:pPr>
      <w:r>
        <w:rPr>
          <w:b/>
          <w:bCs/>
          <w:szCs w:val="20"/>
        </w:rPr>
        <w:t xml:space="preserve">Quem vê cada botão e abre a tela</w:t>
      </w:r>
    </w:p>
    <w:tbl>
      <w:tblPr>
        <w:tblStyle w:val="Tabelacomgrade"/>
        <w:tblW w:w="9631" w:type="dxa"/>
        <w:tblLayout w:type="fixed"/>
        <w:tblLook w:val="04A0" w:firstRow="1" w:lastRow="0" w:firstColumn="1" w:lastColumn="0" w:noHBand="0" w:noVBand="1"/>
      </w:tblPr>
      <w:tblGrid>
        <w:gridCol w:w="1144"/>
        <w:gridCol w:w="2510"/>
        <w:gridCol w:w="1757"/>
        <w:gridCol w:w="2273"/>
        <w:gridCol w:w="1947"/>
      </w:tblGrid>
      <w:tr>
        <w:trPr>
          <w:tblHeader/>
          <w:cantSplit/>
        </w:trPr>
        <w:tc>
          <w:tcPr>
            <w:tcW w:w="11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Nível de acesso</w:t>
            </w:r>
          </w:p>
        </w:tc>
        <w:tc>
          <w:tcPr>
            <w:tcW w:w="2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Lista (Pesquisar)</w:t>
            </w:r>
          </w:p>
        </w:tc>
        <w:tc>
          <w:tcPr>
            <w:tcW w:w="17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Ícone Editar</w:t>
            </w:r>
          </w:p>
        </w:tc>
        <w:tc>
          <w:tcPr>
            <w:tcW w:w="2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Abrir Editar ou Visualizar</w:t>
            </w:r>
          </w:p>
        </w:tc>
        <w:tc>
          <w:tcPr>
            <w:tcW w:w="19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Gravar (Confirmar)</w:t>
            </w:r>
          </w:p>
        </w:tc>
      </w:tr>
      <w:tr>
        <w:trPr>
          <w:cantSplit/>
        </w:trPr>
        <w:tc>
          <w:tcPr>
            <w:tcW w:w="1144" w:type="dxa"/>
          </w:tcPr>
          <w:p>
            <w:pPr>
              <w:widowControl/>
              <w:spacing w:after="0" w:line="276" w:lineRule="auto"/>
              <w:jc w:val="left"/>
              <w:rPr>
                <w:sz w:val="18"/>
                <w:szCs w:val="18"/>
              </w:rPr>
            </w:pPr>
            <w:r>
              <w:rPr>
                <w:sz w:val="18"/>
                <w:szCs w:val="20"/>
              </w:rPr>
              <w:t xml:space="preserve">Nível 1</w:t>
            </w:r>
          </w:p>
        </w:tc>
        <w:tc>
          <w:tcPr>
            <w:tcW w:w="2510" w:type="dxa"/>
          </w:tcPr>
          <w:p>
            <w:pPr>
              <w:widowControl/>
              <w:spacing w:after="0" w:line="276" w:lineRule="auto"/>
              <w:jc w:val="left"/>
              <w:rPr>
                <w:sz w:val="18"/>
                <w:szCs w:val="18"/>
              </w:rPr>
            </w:pPr>
            <w:r>
              <w:rPr>
                <w:sz w:val="18"/>
                <w:szCs w:val="20"/>
              </w:rPr>
              <w:t xml:space="preserve">Lista sempre vazia (só o Nível 3 recebe linhas)</w:t>
            </w:r>
          </w:p>
        </w:tc>
        <w:tc>
          <w:tcPr>
            <w:tcW w:w="1757" w:type="dxa"/>
          </w:tcPr>
          <w:p>
            <w:pPr>
              <w:widowControl/>
              <w:spacing w:after="0" w:line="276" w:lineRule="auto"/>
              <w:jc w:val="left"/>
              <w:rPr>
                <w:sz w:val="18"/>
                <w:szCs w:val="18"/>
              </w:rPr>
            </w:pPr>
            <w:r>
              <w:rPr>
                <w:sz w:val="18"/>
                <w:szCs w:val="20"/>
              </w:rPr>
              <w:t xml:space="preserve">Não há linhas</w:t>
            </w:r>
          </w:p>
        </w:tc>
        <w:tc>
          <w:tcPr>
            <w:tcW w:w="2273" w:type="dxa"/>
          </w:tcPr>
          <w:p>
            <w:pPr>
              <w:widowControl/>
              <w:spacing w:after="0" w:line="276" w:lineRule="auto"/>
              <w:jc w:val="left"/>
              <w:rPr>
                <w:sz w:val="18"/>
                <w:szCs w:val="18"/>
              </w:rPr>
            </w:pPr>
            <w:r>
              <w:rPr>
                <w:sz w:val="18"/>
                <w:szCs w:val="20"/>
              </w:rPr>
              <w:t xml:space="preserve">Abre por endereço, sem conferência</w:t>
            </w:r>
          </w:p>
        </w:tc>
        <w:tc>
          <w:tcPr>
            <w:tcW w:w="1947" w:type="dxa"/>
          </w:tcPr>
          <w:p>
            <w:pPr>
              <w:widowControl/>
              <w:spacing w:after="0" w:line="276" w:lineRule="auto"/>
              <w:jc w:val="left"/>
              <w:rPr>
                <w:sz w:val="18"/>
                <w:szCs w:val="18"/>
              </w:rPr>
            </w:pPr>
            <w:r>
              <w:rPr>
                <w:sz w:val="18"/>
                <w:szCs w:val="20"/>
              </w:rPr>
              <w:t xml:space="preserve">Sem conferência de nível</w:t>
            </w:r>
          </w:p>
        </w:tc>
      </w:tr>
      <w:tr>
        <w:trPr>
          <w:cantSplit/>
        </w:trPr>
        <w:tc>
          <w:tcPr>
            <w:tcW w:w="1144" w:type="dxa"/>
          </w:tcPr>
          <w:p>
            <w:pPr>
              <w:widowControl/>
              <w:spacing w:after="0" w:line="276" w:lineRule="auto"/>
              <w:jc w:val="left"/>
              <w:rPr>
                <w:sz w:val="18"/>
                <w:szCs w:val="18"/>
              </w:rPr>
            </w:pPr>
            <w:r>
              <w:rPr>
                <w:sz w:val="18"/>
                <w:szCs w:val="20"/>
              </w:rPr>
              <w:t xml:space="preserve">Nível 2</w:t>
            </w:r>
          </w:p>
        </w:tc>
        <w:tc>
          <w:tcPr>
            <w:tcW w:w="2510" w:type="dxa"/>
          </w:tcPr>
          <w:p>
            <w:pPr>
              <w:widowControl/>
              <w:spacing w:after="0" w:line="276" w:lineRule="auto"/>
              <w:jc w:val="left"/>
              <w:rPr>
                <w:sz w:val="18"/>
                <w:szCs w:val="18"/>
              </w:rPr>
            </w:pPr>
            <w:r>
              <w:rPr>
                <w:sz w:val="18"/>
                <w:szCs w:val="20"/>
              </w:rPr>
              <w:t xml:space="preserve">Lista sempre vazia</w:t>
            </w:r>
          </w:p>
        </w:tc>
        <w:tc>
          <w:tcPr>
            <w:tcW w:w="1757" w:type="dxa"/>
          </w:tcPr>
          <w:p>
            <w:pPr>
              <w:widowControl/>
              <w:spacing w:after="0" w:line="276" w:lineRule="auto"/>
              <w:jc w:val="left"/>
              <w:rPr>
                <w:sz w:val="18"/>
                <w:szCs w:val="18"/>
              </w:rPr>
            </w:pPr>
            <w:r>
              <w:rPr>
                <w:sz w:val="18"/>
                <w:szCs w:val="20"/>
              </w:rPr>
              <w:t xml:space="preserve">Não há linhas</w:t>
            </w:r>
          </w:p>
        </w:tc>
        <w:tc>
          <w:tcPr>
            <w:tcW w:w="2273" w:type="dxa"/>
          </w:tcPr>
          <w:p>
            <w:pPr>
              <w:widowControl/>
              <w:spacing w:after="0" w:line="276" w:lineRule="auto"/>
              <w:jc w:val="left"/>
              <w:rPr>
                <w:sz w:val="18"/>
                <w:szCs w:val="18"/>
              </w:rPr>
            </w:pPr>
            <w:r>
              <w:rPr>
                <w:sz w:val="18"/>
                <w:szCs w:val="20"/>
              </w:rPr>
              <w:t xml:space="preserve">Abre por endereço, sem conferência</w:t>
            </w:r>
          </w:p>
        </w:tc>
        <w:tc>
          <w:tcPr>
            <w:tcW w:w="1947" w:type="dxa"/>
          </w:tcPr>
          <w:p>
            <w:pPr>
              <w:widowControl/>
              <w:spacing w:after="0" w:line="276" w:lineRule="auto"/>
              <w:jc w:val="left"/>
              <w:rPr>
                <w:sz w:val="18"/>
                <w:szCs w:val="18"/>
              </w:rPr>
            </w:pPr>
            <w:r>
              <w:rPr>
                <w:sz w:val="18"/>
                <w:szCs w:val="20"/>
              </w:rPr>
              <w:t xml:space="preserve">Sem conferência</w:t>
            </w:r>
          </w:p>
        </w:tc>
      </w:tr>
      <w:tr>
        <w:trPr>
          <w:cantSplit/>
        </w:trPr>
        <w:tc>
          <w:tcPr>
            <w:tcW w:w="1144" w:type="dxa"/>
          </w:tcPr>
          <w:p>
            <w:pPr>
              <w:widowControl/>
              <w:spacing w:after="0" w:line="276" w:lineRule="auto"/>
              <w:jc w:val="left"/>
              <w:rPr>
                <w:sz w:val="18"/>
                <w:szCs w:val="18"/>
              </w:rPr>
            </w:pPr>
            <w:r>
              <w:rPr>
                <w:sz w:val="18"/>
                <w:szCs w:val="20"/>
              </w:rPr>
              <w:t xml:space="preserve">Nível 3</w:t>
            </w:r>
          </w:p>
        </w:tc>
        <w:tc>
          <w:tcPr>
            <w:tcW w:w="2510" w:type="dxa"/>
          </w:tcPr>
          <w:p>
            <w:pPr>
              <w:widowControl/>
              <w:spacing w:after="0" w:line="276" w:lineRule="auto"/>
              <w:jc w:val="left"/>
              <w:rPr>
                <w:sz w:val="18"/>
                <w:szCs w:val="18"/>
              </w:rPr>
            </w:pPr>
            <w:r>
              <w:rPr>
                <w:sz w:val="18"/>
                <w:szCs w:val="20"/>
              </w:rPr>
              <w:t xml:space="preserve">Mudanças em Pendente Aprovação produto e Aceito com item Produto</w:t>
            </w:r>
          </w:p>
        </w:tc>
        <w:tc>
          <w:tcPr>
            <w:tcW w:w="1757" w:type="dxa"/>
          </w:tcPr>
          <w:p>
            <w:pPr>
              <w:widowControl/>
              <w:spacing w:after="0" w:line="276" w:lineRule="auto"/>
              <w:jc w:val="left"/>
              <w:rPr>
                <w:sz w:val="18"/>
                <w:szCs w:val="18"/>
              </w:rPr>
            </w:pPr>
            <w:r>
              <w:rPr>
                <w:sz w:val="18"/>
                <w:szCs w:val="20"/>
              </w:rPr>
              <w:t xml:space="preserve">Aparece em Pendente Aprovação produto</w:t>
            </w:r>
          </w:p>
        </w:tc>
        <w:tc>
          <w:tcPr>
            <w:tcW w:w="2273" w:type="dxa"/>
          </w:tcPr>
          <w:p>
            <w:pPr>
              <w:widowControl/>
              <w:spacing w:after="0" w:line="276" w:lineRule="auto"/>
              <w:jc w:val="left"/>
              <w:rPr>
                <w:sz w:val="18"/>
                <w:szCs w:val="18"/>
              </w:rPr>
            </w:pPr>
            <w:r>
              <w:rPr>
                <w:sz w:val="18"/>
                <w:szCs w:val="20"/>
              </w:rPr>
              <w:t xml:space="preserve">Abre qualquer mudança</w:t>
            </w:r>
          </w:p>
        </w:tc>
        <w:tc>
          <w:tcPr>
            <w:tcW w:w="1947" w:type="dxa"/>
          </w:tcPr>
          <w:p>
            <w:pPr>
              <w:widowControl/>
              <w:spacing w:after="0" w:line="276" w:lineRule="auto"/>
              <w:jc w:val="left"/>
              <w:rPr>
                <w:sz w:val="18"/>
                <w:szCs w:val="18"/>
              </w:rPr>
            </w:pPr>
            <w:r>
              <w:rPr>
                <w:sz w:val="18"/>
                <w:szCs w:val="20"/>
              </w:rPr>
              <w:t xml:space="preserve">Sem conferência</w:t>
            </w:r>
          </w:p>
        </w:tc>
      </w:tr>
    </w:tbl>
    <w:p>
      <w:pPr>
        <w:spacing w:after="0" w:line="360" w:lineRule="auto"/>
      </w:pPr>
    </w:p>
    <w:p>
      <w:pPr>
        <w:spacing w:after="0" w:line="360" w:lineRule="auto"/>
        <w:rPr>
          <w:szCs w:val="20"/>
        </w:rPr>
      </w:pPr>
      <w:r>
        <w:rPr>
          <w:szCs w:val="20"/>
        </w:rPr>
        <w:t xml:space="preserve">Fontes: lista, ControleMudancaProdutoController.cs:57-64 (só o Nível 3 monta a consulta e exige perfil ativo); ícone, GerenciadorAcessoTelaControleMudancaProdutoIndex.cs:11-25; abertura, :119-156, sem conferência de nível, de situação nem de item Produto; gravação, :159-250, sem conferência. Pela matriz (02-matriz-de-permissoes.md), a aprovação do produto é do Nível 3.</w:t>
      </w:r>
    </w:p>
    <w:p>
      <w:pPr>
        <w:keepNext/>
        <w:spacing w:before="120" w:after="0" w:line="360" w:lineRule="auto"/>
        <w:rPr>
          <w:b/>
          <w:bCs/>
          <w:szCs w:val="20"/>
        </w:rPr>
      </w:pPr>
      <w:r>
        <w:rPr>
          <w:b/>
          <w:bCs/>
          <w:szCs w:val="20"/>
        </w:rPr>
        <w:t xml:space="preserve">Como a conferência é feita</w:t>
      </w:r>
    </w:p>
    <w:p>
      <w:pPr>
        <w:numPr>
          <w:ilvl w:val="0"/>
          <w:numId w:val="2"/>
        </w:numPr>
        <w:spacing w:after="0" w:line="360" w:lineRule="auto"/>
        <w:rPr>
          <w:szCs w:val="20"/>
        </w:rPr>
      </w:pPr>
      <w:r>
        <w:rPr>
          <w:szCs w:val="20"/>
        </w:rPr>
        <w:t xml:space="preserve">Conferência só na lista (:57-64). Na abertura (Editar e Visualizar) e na gravação não há conferência de nível, de situação da mudança nem de item Produto.</w:t>
      </w:r>
    </w:p>
    <w:p>
      <w:pPr>
        <w:numPr>
          <w:ilvl w:val="0"/>
          <w:numId w:val="2"/>
        </w:numPr>
        <w:spacing w:after="0" w:line="360" w:lineRule="auto"/>
        <w:rPr>
          <w:szCs w:val="20"/>
        </w:rPr>
      </w:pPr>
      <w:r>
        <w:rPr>
          <w:szCs w:val="20"/>
        </w:rPr>
        <w:t xml:space="preserve">Quem enviar a chamada de gravação (SalvarControleProdutoMudanca) com o número de uma mudança qualquer a leva a Aceito, sem histórico (:159-250; SEG-GQ-02).</w:t>
      </w:r>
    </w:p>
    <w:p>
      <w:pPr>
        <w:numPr>
          <w:ilvl w:val="0"/>
          <w:numId w:val="2"/>
        </w:numPr>
        <w:spacing w:after="0" w:line="360" w:lineRule="auto"/>
        <w:rPr>
          <w:szCs w:val="20"/>
        </w:rPr>
      </w:pPr>
      <w:r>
        <w:rPr>
          <w:szCs w:val="20"/>
        </w:rPr>
        <w:t xml:space="preserve">Nenhuma ação das permissões do perfil do Principal (inserir, alterar, histórico, imprimir) é conferida (SEG-GQ-02).</w:t>
      </w:r>
    </w:p>
    <w:p>
      <w:pPr>
        <w:numPr>
          <w:ilvl w:val="0"/>
          <w:numId w:val="2"/>
        </w:numPr>
        <w:spacing w:after="0" w:line="360" w:lineRule="auto"/>
        <w:rPr>
          <w:szCs w:val="20"/>
        </w:rPr>
      </w:pPr>
      <w:r>
        <w:rPr>
          <w:szCs w:val="20"/>
        </w:rPr>
        <w:t xml:space="preserve">Os controladores herdam a base da GQ, que não obriga login (SEG-GQ-01).</w:t>
      </w:r>
    </w:p>
    <w:p>
      <w:pPr>
        <w:numPr>
          <w:ilvl w:val="0"/>
          <w:numId w:val="2"/>
        </w:numPr>
        <w:spacing w:after="0" w:line="360" w:lineRule="auto"/>
        <w:rPr>
          <w:szCs w:val="20"/>
        </w:rPr>
      </w:pPr>
      <w:r>
        <w:rPr>
          <w:szCs w:val="20"/>
        </w:rPr>
        <w:t xml:space="preserve">Quem aprova o produto pode ser quem montou o plano e o finalizou, sem assinatura e sem senha (SEG-GQ-05).</w:t>
      </w:r>
    </w:p>
    <w:p>
      <w:pPr>
        <w:keepNext/>
        <w:spacing w:before="120" w:after="0" w:line="360" w:lineRule="auto"/>
        <w:rPr>
          <w:b/>
          <w:bCs/>
          <w:szCs w:val="20"/>
        </w:rPr>
      </w:pPr>
      <w:r>
        <w:rPr>
          <w:b/>
          <w:bCs/>
          <w:szCs w:val="20"/>
        </w:rPr>
        <w:t xml:space="preserve">Telas ou ações que abrem pelo endereço sem conferir</w:t>
      </w:r>
    </w:p>
    <w:p>
      <w:pPr>
        <w:numPr>
          <w:ilvl w:val="0"/>
          <w:numId w:val="2"/>
        </w:numPr>
        <w:spacing w:after="0" w:line="360" w:lineRule="auto"/>
        <w:rPr>
          <w:szCs w:val="20"/>
        </w:rPr>
      </w:pPr>
      <w:r>
        <w:rPr>
          <w:szCs w:val="20"/>
        </w:rPr>
        <w:t xml:space="preserve">Editar e Visualizar abrem pelo endereço com o número da mudança (por exemplo, ?id=M), em qualquer situação da mudança e para qualquer usuário, e mostram o resumo completo do pedido (:119-156). Com Editar, aparece o botão Confirmar mesmo para mudança já Aceito.</w:t>
      </w:r>
    </w:p>
    <w:p>
      <w:pPr>
        <w:numPr>
          <w:ilvl w:val="0"/>
          <w:numId w:val="2"/>
        </w:numPr>
        <w:spacing w:after="0" w:line="360" w:lineRule="auto"/>
        <w:rPr>
          <w:szCs w:val="20"/>
        </w:rPr>
      </w:pPr>
      <w:r>
        <w:rPr>
          <w:szCs w:val="20"/>
        </w:rPr>
        <w:t xml:space="preserve">Imprimir (lista) e Impressão cm abrem sem conferir nível (:252-334).</w:t>
      </w:r>
    </w:p>
    <w:p>
      <w:pPr>
        <w:keepNext/>
        <w:spacing w:before="120" w:after="0" w:line="360" w:lineRule="auto"/>
        <w:rPr>
          <w:b/>
          <w:bCs/>
          <w:szCs w:val="20"/>
        </w:rPr>
      </w:pPr>
      <w:r>
        <w:rPr>
          <w:b/>
          <w:bCs/>
          <w:szCs w:val="20"/>
        </w:rPr>
        <w:t xml:space="preserve">Validações só no navegador</w:t>
      </w:r>
    </w:p>
    <w:p>
      <w:pPr>
        <w:numPr>
          <w:ilvl w:val="0"/>
          <w:numId w:val="2"/>
        </w:numPr>
        <w:spacing w:after="0" w:line="360" w:lineRule="auto"/>
        <w:rPr>
          <w:szCs w:val="20"/>
        </w:rPr>
      </w:pPr>
      <w:r>
        <w:rPr>
          <w:szCs w:val="20"/>
        </w:rPr>
        <w:t xml:space="preserve">Não há nenhuma validação, nem no navegador nem no servidor, para lote, observação e justificativa (ControleProdutoMudancaValidator.cs:14-33).</w:t>
      </w:r>
    </w:p>
    <w:p>
      <w:pPr>
        <w:numPr>
          <w:ilvl w:val="0"/>
          <w:numId w:val="2"/>
        </w:numPr>
        <w:spacing w:after="0" w:line="360" w:lineRule="auto"/>
        <w:rPr>
          <w:szCs w:val="20"/>
        </w:rPr>
      </w:pPr>
      <w:r>
        <w:rPr>
          <w:szCs w:val="20"/>
        </w:rPr>
        <w:t xml:space="preserve">Campos travados (Data/Hora e Responsável): só travados no navegador; o servidor usa a própria hora e o usuário conectado (:173 e :178-179).</w:t>
      </w:r>
    </w:p>
    <w:p>
      <w:pPr>
        <w:numPr>
          <w:ilvl w:val="0"/>
          <w:numId w:val="2"/>
        </w:numPr>
        <w:spacing w:after="0" w:line="360" w:lineRule="auto"/>
        <w:rPr>
          <w:szCs w:val="20"/>
        </w:rPr>
      </w:pPr>
      <w:r>
        <w:rPr>
          <w:szCs w:val="20"/>
        </w:rPr>
        <w:t xml:space="preserve">Confirmação SIM/NÃO só no navegador.</w:t>
      </w:r>
    </w:p>
    <w:p>
      <w:pPr>
        <w:keepNext/>
        <w:spacing w:before="120" w:after="0" w:line="360" w:lineRule="auto"/>
        <w:rPr>
          <w:b/>
          <w:bCs/>
          <w:szCs w:val="20"/>
        </w:rPr>
      </w:pPr>
      <w:r>
        <w:rPr>
          <w:b/>
          <w:bCs/>
          <w:szCs w:val="20"/>
        </w:rPr>
        <w:t xml:space="preserve">Injeção</w:t>
      </w:r>
    </w:p>
    <w:p>
      <w:pPr>
        <w:numPr>
          <w:ilvl w:val="0"/>
          <w:numId w:val="2"/>
        </w:numPr>
        <w:spacing w:after="0" w:line="360" w:lineRule="auto"/>
        <w:rPr>
          <w:szCs w:val="20"/>
        </w:rPr>
      </w:pPr>
      <w:r>
        <w:rPr>
          <w:szCs w:val="20"/>
        </w:rPr>
        <w:t xml:space="preserve">Consultas: LINQ com Contains, sem montar texto de consulta (ControleMudancaProdutoController.cs:66-70). Sem injeção de consulta identificada.</w:t>
      </w:r>
    </w:p>
    <w:p>
      <w:pPr>
        <w:numPr>
          <w:ilvl w:val="0"/>
          <w:numId w:val="2"/>
        </w:numPr>
        <w:spacing w:after="0" w:line="360" w:lineRule="auto"/>
        <w:rPr>
          <w:szCs w:val="20"/>
        </w:rPr>
      </w:pPr>
      <w:r>
        <w:rPr>
          <w:szCs w:val="20"/>
        </w:rPr>
        <w:t xml:space="preserve">Injeção no navegador: a lista monta cada célula juntando o texto vindo do servidor sem tratamento e executa com eval um objeto montado com o texto entre aspas (HSGridApi.js:189 e 194-200). Aqui as colunas Descrição e CM/Nº trazem texto escrito por outras pessoas. Inferência; a confirmar com o caso M08-15.</w:t>
      </w:r>
    </w:p>
    <w:p>
      <w:pPr>
        <w:numPr>
          <w:ilvl w:val="0"/>
          <w:numId w:val="2"/>
        </w:numPr>
        <w:spacing w:after="0" w:line="360" w:lineRule="auto"/>
        <w:rPr>
          <w:szCs w:val="20"/>
        </w:rPr>
      </w:pPr>
      <w:r>
        <w:rPr>
          <w:szCs w:val="20"/>
        </w:rPr>
        <w:t xml:space="preserve">O botão Imprimir da lista monta o endereço juntando os filtros sem codificar (ControleMudancaProdutoIndex.js:90): caracteres especiais na Descrição podem quebrar o endereço. Inferência.</w:t>
      </w:r>
    </w:p>
    <w:p>
      <w:pPr>
        <w:keepNext/>
        <w:spacing w:before="120" w:after="0" w:line="360" w:lineRule="auto"/>
        <w:rPr>
          <w:b/>
          <w:bCs/>
          <w:szCs w:val="20"/>
        </w:rPr>
      </w:pPr>
      <w:r>
        <w:rPr>
          <w:b/>
          <w:bCs/>
          <w:szCs w:val="20"/>
        </w:rPr>
        <w:t xml:space="preserve">Trilha de auditoria incompleta</w:t>
      </w:r>
    </w:p>
    <w:p>
      <w:pPr>
        <w:numPr>
          <w:ilvl w:val="0"/>
          <w:numId w:val="2"/>
        </w:numPr>
        <w:spacing w:after="0" w:line="360" w:lineRule="auto"/>
        <w:rPr>
          <w:szCs w:val="20"/>
        </w:rPr>
      </w:pPr>
      <w:r>
        <w:rPr>
          <w:szCs w:val="20"/>
        </w:rPr>
        <w:t xml:space="preserve">A aprovação final e o lote não ficam no histórico (:227; SEG-GQ-04). Confirmado em 12/10/2026 (CT-GQ-043).</w:t>
      </w:r>
    </w:p>
    <w:p>
      <w:pPr>
        <w:numPr>
          <w:ilvl w:val="0"/>
          <w:numId w:val="2"/>
        </w:numPr>
        <w:spacing w:after="0" w:line="360" w:lineRule="auto"/>
        <w:rPr>
          <w:szCs w:val="20"/>
        </w:rPr>
      </w:pPr>
      <w:r>
        <w:rPr>
          <w:szCs w:val="20"/>
        </w:rPr>
        <w:t xml:space="preserve">Cada confirmação sobrescreve o lote e o responsável sem guardar o anterior (:172-179).</w:t>
      </w:r>
    </w:p>
    <w:p>
      <w:pPr>
        <w:numPr>
          <w:ilvl w:val="0"/>
          <w:numId w:val="2"/>
        </w:numPr>
        <w:spacing w:after="0" w:line="360" w:lineRule="auto"/>
        <w:rPr>
          <w:szCs w:val="20"/>
        </w:rPr>
      </w:pPr>
      <w:r>
        <w:rPr>
          <w:szCs w:val="20"/>
        </w:rPr>
        <w:t xml:space="preserve">Anexos ligados à solicitação (:182-215); lista de anexos guardada na sessão do usuário, uma só para todas as telas (SessionHelper.cs:13-28), o que pode misturar anexos entre abas (Inferência). Upload sem filtro de tipo e tamanho (SEG-GQ-08).</w:t>
      </w:r>
    </w:p>
    <w:p>
      <w:pPr>
        <w:keepNext/>
        <w:spacing w:before="120" w:after="0" w:line="360" w:lineRule="auto"/>
        <w:rPr>
          <w:b/>
          <w:bCs/>
          <w:szCs w:val="20"/>
        </w:rPr>
      </w:pPr>
      <w:r>
        <w:rPr>
          <w:b/>
          <w:bCs/>
          <w:szCs w:val="20"/>
        </w:rPr>
        <w:t xml:space="preserve">Achados SEG ligados a esta tela</w:t>
      </w:r>
    </w:p>
    <w:p>
      <w:pPr>
        <w:numPr>
          <w:ilvl w:val="0"/>
          <w:numId w:val="2"/>
        </w:numPr>
        <w:spacing w:after="0" w:line="360" w:lineRule="auto"/>
        <w:rPr>
          <w:szCs w:val="20"/>
        </w:rPr>
      </w:pPr>
      <w:r>
        <w:rPr>
          <w:szCs w:val="20"/>
        </w:rPr>
        <w:t xml:space="preserve">SEG-GQ-01 (sem login), SEG-GQ-02 (regras só na tela), SEG-GQ-04 (trilha incompleta; confirmado em 12/10/2026), SEG-GQ-05 (sem assinatura e sem separação de funções) e SEG-GQ-08 (anexos sem validação).</w:t>
      </w:r>
    </w:p>
    <w:p>
      <w:pPr>
        <w:keepNext/>
        <w:spacing w:before="120" w:after="0" w:line="360" w:lineRule="auto"/>
        <w:rPr>
          <w:b/>
          <w:bCs/>
          <w:szCs w:val="20"/>
        </w:rPr>
      </w:pPr>
      <w:r>
        <w:rPr>
          <w:b/>
          <w:bCs/>
          <w:szCs w:val="20"/>
        </w:rPr>
        <w:t xml:space="preserve">Testes de segurança sugeridos</w:t>
      </w:r>
    </w:p>
    <w:tbl>
      <w:tblPr>
        <w:tblStyle w:val="Tabelacomgrade"/>
        <w:tblW w:w="9631" w:type="dxa"/>
        <w:tblLayout w:type="fixed"/>
        <w:tblLook w:val="04A0" w:firstRow="1" w:lastRow="0" w:firstColumn="1" w:lastColumn="0" w:noHBand="0" w:noVBand="1"/>
      </w:tblPr>
      <w:tblGrid>
        <w:gridCol w:w="1893"/>
        <w:gridCol w:w="6284"/>
        <w:gridCol w:w="1454"/>
      </w:tblGrid>
      <w:tr>
        <w:trPr>
          <w:tblHeader/>
          <w:cantSplit/>
        </w:trPr>
        <w:tc>
          <w:tcPr>
            <w:tcW w:w="18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62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14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893" w:type="dxa"/>
          </w:tcPr>
          <w:p>
            <w:pPr>
              <w:widowControl/>
              <w:spacing w:after="0" w:line="276" w:lineRule="auto"/>
              <w:jc w:val="left"/>
              <w:rPr>
                <w:sz w:val="18"/>
                <w:szCs w:val="18"/>
              </w:rPr>
            </w:pPr>
            <w:r>
              <w:rPr>
                <w:sz w:val="18"/>
                <w:szCs w:val="20"/>
              </w:rPr>
              <w:t xml:space="preserve">CT-GQ-M08-12 (Alta)</w:t>
            </w:r>
          </w:p>
        </w:tc>
        <w:tc>
          <w:tcPr>
            <w:tcW w:w="6284" w:type="dxa"/>
          </w:tcPr>
          <w:p>
            <w:pPr>
              <w:widowControl/>
              <w:spacing w:after="0" w:line="276" w:lineRule="auto"/>
              <w:jc w:val="left"/>
              <w:rPr>
                <w:sz w:val="18"/>
                <w:szCs w:val="18"/>
              </w:rPr>
            </w:pPr>
            <w:r>
              <w:rPr>
                <w:sz w:val="18"/>
                <w:szCs w:val="20"/>
              </w:rPr>
              <w:t xml:space="preserve">Tela: Controle Mudança Produto. Preparação: usuários de Nível 1, Nível 2 e Nível 3; mudança TESTE com produto em Pendente Aprovação produto. Fazer: com cada um, abrir a lista e o endereço de Editar. Esperado: a lista só traz linhas ao Nível 3; registrar se Nível 1 e Nível 2 abrem Editar pelo endereço</w:t>
            </w:r>
          </w:p>
        </w:tc>
        <w:tc>
          <w:tcPr>
            <w:tcW w:w="1454" w:type="dxa"/>
          </w:tcPr>
          <w:p>
            <w:pPr>
              <w:widowControl/>
              <w:spacing w:after="0" w:line="276" w:lineRule="auto"/>
              <w:jc w:val="left"/>
              <w:rPr>
                <w:sz w:val="18"/>
                <w:szCs w:val="18"/>
              </w:rPr>
            </w:pPr>
            <w:r>
              <w:rPr>
                <w:sz w:val="18"/>
                <w:szCs w:val="20"/>
              </w:rPr>
              <w:t xml:space="preserve">Sem teste</w:t>
            </w:r>
          </w:p>
        </w:tc>
      </w:tr>
      <w:tr>
        <w:trPr>
          <w:cantSplit/>
        </w:trPr>
        <w:tc>
          <w:tcPr>
            <w:tcW w:w="1893" w:type="dxa"/>
          </w:tcPr>
          <w:p>
            <w:pPr>
              <w:widowControl/>
              <w:spacing w:after="0" w:line="276" w:lineRule="auto"/>
              <w:jc w:val="left"/>
              <w:rPr>
                <w:sz w:val="18"/>
                <w:szCs w:val="18"/>
              </w:rPr>
            </w:pPr>
            <w:r>
              <w:rPr>
                <w:sz w:val="18"/>
                <w:szCs w:val="20"/>
              </w:rPr>
              <w:t xml:space="preserve">CT-GQ-M08-13 (Alta)</w:t>
            </w:r>
          </w:p>
        </w:tc>
        <w:tc>
          <w:tcPr>
            <w:tcW w:w="6284" w:type="dxa"/>
          </w:tcPr>
          <w:p>
            <w:pPr>
              <w:widowControl/>
              <w:spacing w:after="0" w:line="276" w:lineRule="auto"/>
              <w:jc w:val="left"/>
              <w:rPr>
                <w:sz w:val="18"/>
                <w:szCs w:val="18"/>
              </w:rPr>
            </w:pPr>
            <w:r>
              <w:rPr>
                <w:sz w:val="18"/>
                <w:szCs w:val="20"/>
              </w:rPr>
              <w:t xml:space="preserve">Tela: Controle Mudança Produto. Preparação: mudança TESTE sem item Produto, em Pendente Plano de Ação (ou outra situação). Fazer: enviar a gravação (chamada direta) com o número dela. Esperado pela norma: bloqueio; registrar se a mudança virou Aceito</w:t>
            </w:r>
          </w:p>
        </w:tc>
        <w:tc>
          <w:tcPr>
            <w:tcW w:w="1454" w:type="dxa"/>
          </w:tcPr>
          <w:p>
            <w:pPr>
              <w:widowControl/>
              <w:spacing w:after="0" w:line="276" w:lineRule="auto"/>
              <w:jc w:val="left"/>
              <w:rPr>
                <w:sz w:val="18"/>
                <w:szCs w:val="18"/>
              </w:rPr>
            </w:pPr>
            <w:r>
              <w:rPr>
                <w:sz w:val="18"/>
                <w:szCs w:val="20"/>
              </w:rPr>
              <w:t xml:space="preserve">Sem teste</w:t>
            </w:r>
          </w:p>
        </w:tc>
      </w:tr>
      <w:tr>
        <w:trPr>
          <w:cantSplit/>
        </w:trPr>
        <w:tc>
          <w:tcPr>
            <w:tcW w:w="1893" w:type="dxa"/>
          </w:tcPr>
          <w:p>
            <w:pPr>
              <w:widowControl/>
              <w:spacing w:after="0" w:line="276" w:lineRule="auto"/>
              <w:jc w:val="left"/>
              <w:rPr>
                <w:sz w:val="18"/>
                <w:szCs w:val="18"/>
              </w:rPr>
            </w:pPr>
            <w:r>
              <w:rPr>
                <w:sz w:val="18"/>
                <w:szCs w:val="20"/>
              </w:rPr>
              <w:t xml:space="preserve">CT-GQ-M08-14 (Alta)</w:t>
            </w:r>
          </w:p>
        </w:tc>
        <w:tc>
          <w:tcPr>
            <w:tcW w:w="6284" w:type="dxa"/>
          </w:tcPr>
          <w:p>
            <w:pPr>
              <w:widowControl/>
              <w:spacing w:after="0" w:line="276" w:lineRule="auto"/>
              <w:jc w:val="left"/>
              <w:rPr>
                <w:sz w:val="18"/>
                <w:szCs w:val="18"/>
              </w:rPr>
            </w:pPr>
            <w:r>
              <w:rPr>
                <w:sz w:val="18"/>
                <w:szCs w:val="20"/>
              </w:rPr>
              <w:t xml:space="preserve">Tela: Controle Mudança Produto. Preparação: usuário de Nível 2; mudança TESTE em Pendente Aprovação produto. Fazer: enviar a gravação como Nível 2. Esperado pela norma: bloqueio; registrar se a mudança virou Aceito</w:t>
            </w:r>
          </w:p>
        </w:tc>
        <w:tc>
          <w:tcPr>
            <w:tcW w:w="1454" w:type="dxa"/>
          </w:tcPr>
          <w:p>
            <w:pPr>
              <w:widowControl/>
              <w:spacing w:after="0" w:line="276" w:lineRule="auto"/>
              <w:jc w:val="left"/>
              <w:rPr>
                <w:sz w:val="18"/>
                <w:szCs w:val="18"/>
              </w:rPr>
            </w:pPr>
            <w:r>
              <w:rPr>
                <w:sz w:val="18"/>
                <w:szCs w:val="20"/>
              </w:rPr>
              <w:t xml:space="preserve">Sem teste</w:t>
            </w:r>
          </w:p>
        </w:tc>
      </w:tr>
      <w:tr>
        <w:trPr>
          <w:cantSplit/>
        </w:trPr>
        <w:tc>
          <w:tcPr>
            <w:tcW w:w="1893" w:type="dxa"/>
          </w:tcPr>
          <w:p>
            <w:pPr>
              <w:widowControl/>
              <w:spacing w:after="0" w:line="276" w:lineRule="auto"/>
              <w:jc w:val="left"/>
              <w:rPr>
                <w:sz w:val="18"/>
                <w:szCs w:val="18"/>
              </w:rPr>
            </w:pPr>
            <w:r>
              <w:rPr>
                <w:sz w:val="18"/>
                <w:szCs w:val="20"/>
              </w:rPr>
              <w:t xml:space="preserve">CT-GQ-M08-15 (Média)</w:t>
            </w:r>
          </w:p>
        </w:tc>
        <w:tc>
          <w:tcPr>
            <w:tcW w:w="6284" w:type="dxa"/>
          </w:tcPr>
          <w:p>
            <w:pPr>
              <w:widowControl/>
              <w:spacing w:after="0" w:line="276" w:lineRule="auto"/>
              <w:jc w:val="left"/>
              <w:rPr>
                <w:sz w:val="18"/>
                <w:szCs w:val="18"/>
              </w:rPr>
            </w:pPr>
            <w:r>
              <w:rPr>
                <w:sz w:val="18"/>
                <w:szCs w:val="20"/>
              </w:rPr>
              <w:t xml:space="preserve">Tela: Controle Mudança Produto, lista. Preparação: mudança TESTE com descrição contendo uma aspa simples. Fazer: abrir a lista e Imprimir. Esperado: linha exibida normalmente e PDF gerado; registrar se a lista ou o botão quebra</w:t>
            </w:r>
          </w:p>
        </w:tc>
        <w:tc>
          <w:tcPr>
            <w:tcW w:w="1454" w:type="dxa"/>
          </w:tcPr>
          <w:p>
            <w:pPr>
              <w:widowControl/>
              <w:spacing w:after="0" w:line="276" w:lineRule="auto"/>
              <w:jc w:val="left"/>
              <w:rPr>
                <w:sz w:val="18"/>
                <w:szCs w:val="18"/>
              </w:rPr>
            </w:pPr>
            <w:r>
              <w:rPr>
                <w:sz w:val="18"/>
                <w:szCs w:val="20"/>
              </w:rPr>
              <w:t xml:space="preserve">Sem teste</w:t>
            </w:r>
          </w:p>
        </w:tc>
      </w:tr>
    </w:tbl>
    <w:p>
      <w:pPr>
        <w:spacing w:after="0" w:line="360" w:lineRule="auto"/>
      </w:pPr>
    </w:p>
    <w:p>
      <w:pPr>
        <w:keepNext/>
        <w:spacing w:before="120" w:after="0" w:line="360" w:lineRule="auto"/>
        <w:rPr>
          <w:b/>
          <w:bCs/>
          <w:szCs w:val="20"/>
        </w:rPr>
      </w:pPr>
      <w:r>
        <w:rPr>
          <w:b/>
          <w:bCs/>
          <w:szCs w:val="20"/>
        </w:rPr>
        <w:t xml:space="preserve">Rodada de teste (12/10/2026)</w:t>
      </w:r>
    </w:p>
    <w:p>
      <w:pPr>
        <w:spacing w:after="0" w:line="360" w:lineRule="auto"/>
        <w:rPr>
          <w:szCs w:val="20"/>
        </w:rPr>
      </w:pPr>
      <w:r>
        <w:rPr>
          <w:szCs w:val="20"/>
        </w:rPr>
        <w:t xml:space="preserve">CT-GQ-043 confirmou que a aprovação final não fica no histórico (DV-GQ-006; SEG-GQ-04). Nenhum resultado de acesso foi obtido para esta tela. As demais conclusões deste capítulo vêm do código lido ("A confirmar no teste").</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Controle Mudança Produto: Análise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Controle Mudança Produto: Análise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