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Recebimento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Recebimento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Recebimento de Material (grupo das telas de entrada de material). No alto da lista o sistema escreve "RECEBIMENTO DE MATERIAL" (recebimento_lst.aspx:30); no alto do formulário escreve "RECEBIMENTO DE MATERIAIS" (recebimento_ed2.aspx:45). A lista e o formulário usam a mesma função de acesso (código de tela 302; recebimento_lst.aspx.cs:15 e recebimento_ed2.aspx.cs:20). Versão legado (código entregue pelo fornecedor). Documentação de 23/10/2026, feita pela leitura do código e pelo resultado das rodadas de testes de tela de 07/10, 08/10, 12/10 e 22/10/2026 (</w:t>
      </w:r>
      <w:r>
        <w:rPr>
          <w:szCs w:val="20"/>
        </w:rPr>
        <w:t xml:space="preserve">execucao/2026-10-07</w:t>
      </w:r>
      <w:r>
        <w:rPr>
          <w:szCs w:val="20"/>
        </w:rPr>
        <w:t xml:space="preserve">, </w:t>
      </w:r>
      <w:r>
        <w:rPr>
          <w:szCs w:val="20"/>
        </w:rPr>
        <w:t xml:space="preserve">2026-10-08</w:t>
      </w:r>
      <w:r>
        <w:rPr>
          <w:szCs w:val="20"/>
        </w:rPr>
        <w:t xml:space="preserve">, </w:t>
      </w:r>
      <w:r>
        <w:rPr>
          <w:szCs w:val="20"/>
        </w:rPr>
        <w:t xml:space="preserve">2026-10-12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2026-10-22-rodada-8</w:t>
      </w:r>
      <w:r>
        <w:rPr>
          <w:szCs w:val="20"/>
        </w:rPr>
        <w:t xml:space="preserve"> a </w:t>
      </w:r>
      <w:r>
        <w:rPr>
          <w:szCs w:val="20"/>
        </w:rPr>
        <w:t xml:space="preserve">-11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almoxarifado registra a chegada de uma entrega de material. Em um só formulário (com três telas filhas: Nota Fiscal, Item da Nota e Lote do Item) o usuário informa a transportadora, o veículo (escolhido na lista de checklists da tela Checklist de Inspeção Veicular), a nota fiscal com seus itens e, para cada item, os lotes que vieram (código do lote, validade, fabricante, quantidade e volumes). Depois de salvar, o recebimento passa por duas fases: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 (encerra o cadastro) e, depois que outra pessoa autoriza, </w:t>
      </w:r>
      <w:r>
        <w:rPr>
          <w:b/>
          <w:bCs/>
          <w:szCs w:val="20"/>
        </w:rPr>
        <w:t xml:space="preserve">Confirmar recebimento</w:t>
      </w:r>
      <w:r>
        <w:rPr>
          <w:szCs w:val="20"/>
        </w:rPr>
        <w:t xml:space="preserve">, que gera o identificador interno do lote ("item de entrada"), os volumes, a pesagem e as etiquetas (recebimento_ed2.aspx.cs:360-417; dalRecebimento.cs:522-736).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cadastra o recebimento, a nota, os itens e os lotes.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segunda pessoa, que autoriza o recebimento antes da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 só entram depois (conferência, endereçamento e análise), em outras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cadastra, quem autoriza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entrega chegou à fábrica. Pelo fluxo da equipe, o veículo passou antes pela inspeção veicular (tela Checklist de Inspeção Veicular), mas o formulário </w:t>
      </w:r>
      <w:r>
        <w:rPr>
          <w:b/>
          <w:bCs/>
          <w:szCs w:val="20"/>
        </w:rPr>
        <w:t xml:space="preserve">não obriga</w:t>
      </w:r>
      <w:r>
        <w:rPr>
          <w:szCs w:val="20"/>
        </w:rPr>
        <w:t xml:space="preserve"> isso (RN-EST-037; DV-EST-012).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transportadora, o fornecedor e o fabricante existem como pessoas jurídicas cadastradas no módulo Principal (as listas só oferecem os já cadastrados: recebimento_ed2.aspx.cs:146-150; recebimentoNfItemLote_ed.aspx.cs:163-167).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da nota existe no cadastro de Item, com almoxarifado padrão preenchido; sem ele, o botão "Confirmar recebimento" falha (DV-EST-010).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o cabeçalho: gera o código do recebimento (sequência do sistema, bllRecebimento.cs:12-20 e 167-189) e o status passa a "EM RECEBIMENTO" (Recebimento.cs:155-169).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(primeira vez): marca o cadastro como concluído, grava quem concluiu e a data, e mostra "Cadastro Finalizado!" (recebimento_ed2.aspx.cs:409-417). O status da lista continua "EM RECEBIMENTO".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Autorizar: outra pessoa informa usuário e senha; grava quem autorizou e quando (recebimento_ed2.aspx.cs:1066-1082).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 recebimento (depois da autorização): gera o item de entrada (sigla do almoxarifado padrão + sequência + "/" + ano), os volumes e a pesagem do recebimento, marca "Recebido" e imprime as etiquetas de volume e de quarentena. O status passa a "RECEBIDO" e a nota aparece na tela Conferência de Recebimento (dalRecebimento.cs:522-736; Conferência: dalNotaFiscal.cs:803).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LaboSys_UI/estoque/recebimento_lst.aspx e .aspx.cs (lista); recebimento_ed2.aspx e .aspx.cs (formulário em uso); recebimentoNF_ed.aspx e .aspx.cs (nota fiscal); recebimentoNfItem_ed.aspx e .aspx.cs (item da nota); recebimentoNfItemLote_ed.aspx e .aspx.cs (lote do item); recebimento_rel.aspx (impressão e Excel da lista). </w:t>
      </w:r>
      <w:r>
        <w:rPr>
          <w:b/>
          <w:bCs/>
          <w:szCs w:val="20"/>
        </w:rPr>
        <w:t xml:space="preserve">recebimento_ed.aspx e .aspx.cs são uma versão antiga do formulário, sem uso pela lista</w:t>
      </w:r>
      <w:r>
        <w:rPr>
          <w:szCs w:val="20"/>
        </w:rPr>
        <w:t xml:space="preserve"> (a lista abre recebimento_ed2: recebimento_lst.aspx.cs:59 e 152).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LaboSys_BLL/bllRecebimento.cs, bllNotaFiscal.cs, bllNotaFiscalItem.cs, bllNotaFiscalItemLote.cs, bllNotaFiscalItemLoteVolume.cs, bllPortaria.cs.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LaboSys_DAL/dalRecebimento.cs (inclusão, confirmação em 522-736, reabertura em 757-874), dalNotaFiscal.cs, dalNotaFiscalItem.cs, dalNotaFiscalItemLote.cs, dalPortaria.cs; LaboSys_Model/Recebimento.cs (status em 155-169).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Hsolutions.Estoque.DB/Tables/TBL_RECEBIMENTO.sql, TBL_NOTA_FISCAL.sql, TBL_NOTA_FISCAL_ITEM.sql, TBL_NF_ITEM_LOTE.sql, TBL_NF_ITEM_LOTE_VOLUME.sql; Stored Procedures/pGeraLotePadraoRec.sql, pGeraCodigo.sql.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páginas: LaboSys_Util/ClassePaiLst.cs e ClassePaiEd.cs (permissões da tela e botões).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de todo material da fábrica: tudo o que o Estoque guarda, põe em quarentena, analisa, separa para a produção ou remete começa aqui. Se o recebimento registra errado o lote, a validade, a quantidade ou o fornecedor, o erro acompanha o material até o produto acabado.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Recebimento de Material registra a chegada de uma entrega: transportadora, veículo (escolhido na lista de checklists), nota fiscal, itens e, para cada item, os lotes com fabricante, validade, quantidade e volumes. Dois passos separam o cadastro da entrada: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 encerra o cadastro e </w:t>
      </w:r>
      <w:r>
        <w:rPr>
          <w:b/>
          <w:bCs/>
          <w:szCs w:val="20"/>
        </w:rPr>
        <w:t xml:space="preserve">Confirmar recebimento</w:t>
      </w:r>
      <w:r>
        <w:rPr>
          <w:szCs w:val="20"/>
        </w:rPr>
        <w:t xml:space="preserve"> só é liberado depois que </w:t>
      </w:r>
      <w:r>
        <w:rPr>
          <w:b/>
          <w:bCs/>
          <w:szCs w:val="20"/>
        </w:rPr>
        <w:t xml:space="preserve">outra pessoa</w:t>
      </w:r>
      <w:r>
        <w:rPr>
          <w:szCs w:val="20"/>
        </w:rPr>
        <w:t xml:space="preserve"> autoriza. Na confirmação o sistema dá ao lote o identificador interno ("item de entrada"), cria os volumes e as pesagens e imprime as etiquetas (RN-EST-E01-006).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guarda o que a norma pede em um registro de recebimento, mas deixa passar o que a norma quer impedir: salva sem checklist de inspeção (DV-EST-012), oferece o veículo reprovado (DV-EST-011), aceita lote com validade vencida (DV-EST-014), não consulta se o fornecedor foi aprovado (DV-EST-022), remove os hífens do código do lote do fabricante (DV-EST-001) e transforma </w:t>
      </w:r>
      <w:r>
        <w:rPr>
          <w:szCs w:val="20"/>
        </w:rPr>
        <w:t xml:space="preserve">100</w:t>
      </w:r>
      <w:r>
        <w:rPr>
          <w:szCs w:val="20"/>
        </w:rPr>
        <w:t xml:space="preserve"> em </w:t>
      </w:r>
      <w:r>
        <w:rPr>
          <w:szCs w:val="20"/>
        </w:rPr>
        <w:t xml:space="preserve">0,100</w:t>
      </w:r>
      <w:r>
        <w:rPr>
          <w:szCs w:val="20"/>
        </w:rPr>
        <w:t xml:space="preserve"> (DV-EST-002). A autorização do recebimento aceita qualquer pessoa com login válido (DV-EST-009; o detalhe está na seção "Segurança e acesso" do arquivo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 o identificador do lote (item de entrada), os volumes, a pesagem e as etiquetas que acompanham o material pelo armazém.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Libera a nota para a Conferência de Recebimento e, depois, para o Endereçamento, que é onde o lote deveria entrar em quarentena e abrir a análise no Controle da Qualidade. Esse caminho não grava (DV-EST-016): o material recebido por aqui não chega ao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lote e a validade digitados aqui são os que o Controle da Qualidade analisa, o Atendimento separa e a Remessa envia. Um hífen perdido ou uma validade vencida aceita aqui aparece nos documentos de rastreabilidade e de recolhimento.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07/10, 08/10, 12/10 e 22/10/2026. Os defeitos de acesso desta tela (DV-EST-005, DV-EST-008 e DV-EST-009)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4"/>
        <w:gridCol w:w="2973"/>
        <w:gridCol w:w="2190"/>
        <w:gridCol w:w="1256"/>
        <w:gridCol w:w="1788"/>
      </w:tblGrid>
      <w:tr>
        <w:trPr>
          <w:tblHeader/>
          <w:cantSplit/>
        </w:trPr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de ontem foi aceito: "Inclusão realizada!", sem alerta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lote vencido, ou aceitar só com justificativa e bloqueio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avaliado com 350 pontos de não conformidade recebeu um novo recebimento (00018) sem aviso nem bloqueio, em nenhuma etapa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Bloquear ou exigir decisão registrada da Qualidade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 e 196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DV-EST-012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00014 foi salvo sem checklist, sem placa e sem motorista ("Recebimento gerado!")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checklist aprovado (ou justificativa de exceção)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CT-EST-183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DV-EST-011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reprovado (00005) aparece na lista "Veículo (Checklist)"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oferecer o checklist reprovado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Finalizar Recebimento!" ao confirmar os recebimentos 00013, 00014 e (22/10) 00021, itens sem almoxarifado padrão; no 00016, com o almoxarifado preenchido, funcionou em 4,5 s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item exigir o dado, ou a mensagem dizer o que falta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dos recebimentos 00013, 00014, 00016 (08/10) e 00021 (22/10)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foi gravado como </w:t>
            </w:r>
            <w:r>
              <w:rPr>
                <w:sz w:val="18"/>
                <w:szCs w:val="20"/>
              </w:rPr>
              <w:t xml:space="preserve">TESTELOTE001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código como o fabricante emitiu (art. 141, V)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 e CT-EST-187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gravou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; só o "Item com divergência na quantidade do lote!" mostrou o erro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gravar 100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 e CT-EST-187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DV-EST-003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Data do Recebimento, o botão SIM não faz nada e não mostra mensagem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"Data do Recebimento é obrigatória!"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DV-EST-013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série, a nota não grava e não avisa; os avisos de Frete e Data de Entrada apontam para o campo errado; "Tipo de Movimentacao" sem acento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do campo certo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DV-EST-016 e DV-EST-015 (Endereçamento e Conferência) bloqueiam o que vem depois desta tela e estão nas telas 04 e 03.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"Lote vencido aceito, salvo sem inspeção, lote perde hífens, quantidade 100 vira 0,100":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(DV-EST-014, 012, 001 e 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"Validade em branco grava 31/12/2099": </w:t>
      </w:r>
      <w:r>
        <w:rPr>
          <w:b/>
          <w:bCs/>
          <w:szCs w:val="20"/>
        </w:rPr>
        <w:t xml:space="preserve">só em parte</w:t>
      </w:r>
      <w:r>
        <w:rPr>
          <w:szCs w:val="20"/>
        </w:rPr>
        <w:t xml:space="preserve">: para item com controle de validade a tela recusa (CT-EST-185); o 31/12/2099 vale para item sem controle e não foi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"Item repetido na nota é recusado com 'Nº do Item já existe na Nota Fiscal!'": </w:t>
      </w:r>
      <w:r>
        <w:rPr>
          <w:b/>
          <w:bCs/>
          <w:szCs w:val="20"/>
        </w:rPr>
        <w:t xml:space="preserve">não confirmado</w:t>
      </w:r>
      <w:r>
        <w:rPr>
          <w:szCs w:val="20"/>
        </w:rPr>
        <w:t xml:space="preserve">; a mensagem viva é "Item já existe na Nota Fiscal!" (recebimentoNfItem_ed.aspx.cs:441) e a repetição não foi isolada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Reabrir apaga registros.</w:t>
      </w:r>
      <w:r>
        <w:rPr>
          <w:szCs w:val="20"/>
        </w:rPr>
        <w:t xml:space="preserve"> O botão REABRIR RECEBIMENTO apaga pesagens e endereços do recebimento e zera conferência, autorização e confirmação, sem justificativa e sem histórico (dalRecebimento.cs:768-874; recebimento_ed2.aspx.cs:532-533). Pela norma (art. 125), a alteração deveria deixar o valor original legível.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sem checagem de vínculo.</w:t>
      </w:r>
      <w:r>
        <w:rPr>
          <w:szCs w:val="20"/>
        </w:rPr>
        <w:t xml:space="preserve"> A checagem de referências em outras tabelas está comentada (bllRecebimento.cs:129-134).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validação de campo ao salvar.</w:t>
      </w:r>
      <w:r>
        <w:rPr>
          <w:szCs w:val="20"/>
        </w:rPr>
        <w:t xml:space="preserve"> Os avisos de data e de transportadora estão ligados a um grupo que o Salvar não usa, e placa e motorista nem têm aviso (recebimento_ed2.aspx:113-178; recebimento_ed2.aspx.cs:198). É a causa provável do DV-EST-003 e do DV-EST-012.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vínculo com o pedido de compra.</w:t>
      </w:r>
      <w:r>
        <w:rPr>
          <w:szCs w:val="20"/>
        </w:rPr>
        <w:t xml:space="preserve"> A tela não procura nem confere o pedido (art. 155 e 183).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versões da tela.</w:t>
      </w:r>
      <w:r>
        <w:rPr>
          <w:szCs w:val="20"/>
        </w:rPr>
        <w:t xml:space="preserve"> recebimento_ed.aspx (3.412 linhas de código) continua no projeto, sem uso; manter as duas aumenta o risco de corrigir a errada.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de tabela diferente do projeto de banco.</w:t>
      </w:r>
      <w:r>
        <w:rPr>
          <w:szCs w:val="20"/>
        </w:rPr>
        <w:t xml:space="preserve"> O código usa TBL_NOTA_FISCAL_ESTOQUE; o projeto traz TBL_NOTA_FISCAL (ponto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Autorizador sem registro de função.</w:t>
      </w:r>
      <w:r>
        <w:rPr>
          <w:szCs w:val="20"/>
        </w:rPr>
        <w:t xml:space="preserve"> O quadro de autorização vem com o usuário da sessão preenchido (recebimento_ed2.aspx.cs:1007); o detalhe está em "Segurança e acesso".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 no texto da tela:</w:t>
      </w:r>
      <w:r>
        <w:rPr>
          <w:szCs w:val="20"/>
        </w:rPr>
        <w:t xml:space="preserve"> "dos produto", "Tipo de Movimentacao", "A Justificativa é obrigatório!", "Data de Emissao".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deve exigir o checklist aprovado, ou aceitar exceções com justificativa (entrega por correio, por exemplo)?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vencida deve ser recusada, ou aceita só com registro de desvio e bloqueio do lote?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deve exigir o pedido de compra e comparar quantidades?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autorizar o recebimento: um cargo definido (Garantia da Qualidade, responsável pelo almoxarifado)? Ver "Segurança e acesso".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um recebimento já confirmado deve ser permitido? Com que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sem controle de validade: o 31/12/2099 é aceitável para medicamentos?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diz que o fornecedor deve ser aprovado; a tela não consulta a qualificação (RN-EST-046; CT-EST-166).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a inspeção veicular acontece antes do recebimento; a tela não a exige (RN-EST-037).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e o roteiro do plano chamam a ação final de "recebimento finalizado"; na tela são </w:t>
      </w:r>
      <w:r>
        <w:rPr>
          <w:b/>
          <w:bCs/>
          <w:szCs w:val="20"/>
        </w:rPr>
        <w:t xml:space="preserve">dois botões</w:t>
      </w:r>
      <w:r>
        <w:rPr>
          <w:szCs w:val="20"/>
        </w:rPr>
        <w:t xml:space="preserve"> (FINALIZAR para o cadastro e CONFIRMAR RECEBIMENTO depois da autorização), e a lista não muda de status entre eles (08/10/2026, observações a e b).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citava "Nº do Item já existe na Nota Fiscal!" (RN-EST-039), mensagem de uma tela antiga sem uso; a tela viva diz "Item já existe na Nota Fiscal!" (recebimentoNfItem_ed.aspx.cs:441).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(CT-EST-184) esperava recusa de item repetido; no teste a recusa veio pela soma dos valores, não pela repetição.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do formulário ("RECEBIMENTO DE MATERIAIS") difere do título da lista ("RECEBIMENTO DE MATERIAL") e do nome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(CT-EST-185) esperava que a validade em branco gravasse 31/12/2099; para item com controle de validade a tela recusa. O comportamento de 2099 só vale para item sem controle e não foi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lista o Recebimento como "Falha grave"; com a tela 04 (Endereçamento) sem gravar, o recebimento não completa o caminho até o estoque, mas esta tela em si grava, autoriza e confirma (recebimento 00016).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a função de acesso da tela de código 302 (recebimento_lst.aspx.cs:15; recebimento_ed2.aspx.cs:20). Os botões de editar, excluir, imprimir e histórico da lista dependem das marcas Alterar, Excluir, Imprimir e Consultar log do perfil (recebimento_lst.aspx.cs:194-221).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uma função própria para autorizar o recebimento: o perfil traz Incluir, Alterar, Excluir, Imprimir/Excel e Consultar log (execução de 07/10/2026, seção 3.1). A autorização é feita por usuário e senha digitados no quadro, não por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respeita os almoxarifados do grupo do usuário (grupo × almoxarifado), conforme o filtro por grupo enviado à consulta (recebimento_lst.aspx.cs:86-87).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Autorização.</w:t>
      </w:r>
      <w:r>
        <w:rPr>
          <w:szCs w:val="20"/>
        </w:rPr>
        <w:t xml:space="preserve"> O quadro confere se o usuário e a senha são válidos e se o usuário é diferente de quem concluiu o cadastro (recebimento_ed2.aspx.cs:1061-1070). Não consulta perfil, grupo nem função: </w:t>
      </w:r>
      <w:r>
        <w:rPr>
          <w:b/>
          <w:bCs/>
          <w:szCs w:val="20"/>
        </w:rPr>
        <w:t xml:space="preserve">qualquer usuário com login e senha válidos autoriza</w:t>
      </w:r>
      <w:r>
        <w:rPr>
          <w:szCs w:val="20"/>
        </w:rPr>
        <w:t xml:space="preserve">, inclusive quem não tem nenhuma permissão no Estoque (DV-EST-009; CT-EST-190, 08/10/2026, Alta). O quadro abre com o usuário da sessão já preenchido (recebimento_ed2.aspx.cs:1007).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endereço.</w:t>
      </w:r>
      <w:r>
        <w:rPr>
          <w:szCs w:val="20"/>
        </w:rPr>
        <w:t xml:space="preserve"> O menu esconde as telas sem permissão, mas a tela não confere a permissão ao abrir: quem digita o endereço da página abre a tela (DV-EST-008, Alta; CT-EST-045 e os casos de permissão de 13/10/2026). Em outras telas operacionais o resultado foi erro técnico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 ao módulo.</w:t>
      </w:r>
      <w:r>
        <w:rPr>
          <w:szCs w:val="20"/>
        </w:rPr>
        <w:t xml:space="preserve"> A mensagem de acesso negado não diz qual função falta, e um perfil novo com todas as funções do Estoque também não abre o módulo (DV-EST-005; CT-EST-192, rodada 10,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e da busca de checklists são montados juntando o texto digitado ao comando de banco, sem parâmetros: código do recebimento (dalRecebimento.cs:204), número da nota (dalRecebimento.cs:270), série (dalNotaFiscal.cs:458), código e placa do checklist (dalPortaria.cs:229 e 238).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do recebimento, o fornecedor e o checklist chegam do navegador e são gravados como vêm (recebimento_ed2.aspx.cs:212-220).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e o código do lote são conferidos pelo formato do campo na tela; o servidor só confere se a validade é data (recebimentoNfItemLote_ed.aspx.cs:478-484).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de campo obrigatório do cabeçalho (data e transportadora) não são consultados pelo Salvar (grupo de validação diferente; recebimento_ed2.aspx.cs:198). O filtro de caracteres do código do lote é só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acima concatenam texto do usuário em consultas SQL (dalRecebimento.cs:204 e 270; dalNotaFiscal.cs:458; dalPortaria.cs:229 e 238): risco de injeção de comando.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"Erro ao Finalizar Recebimento!" esconde a causa real (bllRecebimento.cs:229-243). O painel "Detalhe do erro (+)" mostra a mensagem interna, quando existe (recebimento_ed2.aspx.cs:427-431).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o recebimento apaga pesagens e endereços sem histórico (RN-EST-E01-008). A autorização guarda usuário e data, mas sem assinatura eletrônica identificada por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3"/>
        <w:gridCol w:w="3868"/>
        <w:gridCol w:w="3730"/>
      </w:tblGrid>
      <w:tr>
        <w:trPr>
          <w:tblHeader/>
          <w:cantSplit/>
        </w:trPr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CT-EST-E01-S1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o recebimento com um usuário que tem acesso ao Estoque mas não é responsável pelo recebimento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a função de autorizar consegue; registrar se o sistema aceita (DV-EST-009)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CT-EST-E01-S2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pelo endereço com um usuário sem acesso ao módulo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de acesso negado; registrar se abre ou dá erro técnico (DV-EST-008)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CT-EST-E01-S3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aspa simples no filtro de Código e no de Nota Fiscal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lista quebra ou devolve erro técnico (injeção)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CT-EST-E01-S4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o mesmo usuário da conclusão, usando outro login do mesmo grupo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controle por pessoa ou por função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08/10/2026: autorização aceita para usuário sem permissão no Estoque (CT-EST-190). 13/10/2026: abertura pelo endereço, em usuário sem acesso, confirmada em outras telas operacionais (DV-EST-008). 22/10/2026: não foi possível criar um usuário com acesso ao Estoque sem a função de conferir (DV-EST-005).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Recebimento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Recebimento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