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Produção: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38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</w:t>
      </w:r>
      <w:r>
        <w:rPr>
          <w:szCs w:val="20"/>
        </w:rPr>
        <w:t xml:space="preserve">22-entrada-de-producao.fluxo.json</w:t>
      </w:r>
      <w:r>
        <w:rPr>
          <w:szCs w:val="20"/>
        </w:rPr>
        <w:t xml:space="preserve">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 Produção envia o lote: finaliza a produção e libera o envio ao estoque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entrada pendente: pela lista, com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volumes e custo: o lote, a validade e a quantidade vêm da Produção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Endereçar: almoxarifado, local, rua, coluna, andar e a quantidade de cada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"Confirma a alteração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Quantidades e endereços aceitos? (decisão): Sim: grava a movimentação, os volumes, a análise do CQ, a etiqueta e a reserva de estabilidade, e tira a entrada da lista. Não: mensagem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o saldo e a análise: Disponibilidade do Lote e CQ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Produção pode cancelar o envio enquanto a entrada está pendente.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Pendente:</w:t>
      </w:r>
      <w:r>
        <w:rPr>
          <w:szCs w:val="20"/>
        </w:rPr>
        <w:t xml:space="preserve"> a entrada enviada pela Produção, ainda sem movimentação, aparece na lista (</w:t>
      </w:r>
      <w:r>
        <w:rPr>
          <w:szCs w:val="20"/>
        </w:rPr>
        <w:t xml:space="preserve">dalMovimentacaoItem.cs:452-472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Confirmada:</w:t>
      </w:r>
      <w:r>
        <w:rPr>
          <w:szCs w:val="20"/>
        </w:rPr>
        <w:t xml:space="preserve"> depois de salvar, a entrada ganha a movimentação, o usuário e a data de confirmação e sai da lista (</w:t>
      </w:r>
      <w:r>
        <w:rPr>
          <w:szCs w:val="20"/>
        </w:rPr>
        <w:t xml:space="preserve">dalMovimentacaoItem.cs:542-565</w:t>
      </w:r>
      <w:r>
        <w:rPr>
          <w:szCs w:val="20"/>
        </w:rPr>
        <w:t xml:space="preserve"> e </w:t>
      </w:r>
      <w:r>
        <w:rPr>
          <w:szCs w:val="20"/>
        </w:rPr>
        <w:t xml:space="preserve">593-615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 pela Produção:</w:t>
      </w:r>
      <w:r>
        <w:rPr>
          <w:szCs w:val="20"/>
        </w:rPr>
        <w:t xml:space="preserve"> a Produção pode retirar uma entrada que ainda não foi confirmada (</w:t>
      </w:r>
      <w:r>
        <w:rPr>
          <w:szCs w:val="20"/>
        </w:rPr>
        <w:t xml:space="preserve">dalMovimentacao.cs:439-475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item com controle de qualidade fica em quarentena com análise "AGUARDANDO ANÁLISE" no CQ até o laudo (leitura do código; vista em tela na Entrada de Material - Produção, CT-EST-097,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da movimentação, com o usuário que criou: </w:t>
      </w:r>
      <w:r>
        <w:rPr>
          <w:szCs w:val="20"/>
        </w:rPr>
        <w:t xml:space="preserve">GerarLogInclusao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</w:t>
      </w:r>
      <w:r>
        <w:rPr>
          <w:szCs w:val="20"/>
        </w:rPr>
        <w:t xml:space="preserve"> (</w:t>
      </w:r>
      <w:r>
        <w:rPr>
          <w:szCs w:val="20"/>
        </w:rPr>
        <w:t xml:space="preserve">bllMovimentacao.cs:32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entrada_producao_servicos_ed.aspx.cs:183-191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ícone Log da lista está desligado</w:t>
      </w:r>
      <w:r>
        <w:rPr>
          <w:szCs w:val="20"/>
        </w:rPr>
        <w:t xml:space="preserve"> (</w:t>
      </w:r>
      <w:r>
        <w:rPr>
          <w:szCs w:val="20"/>
        </w:rPr>
        <w:t xml:space="preserve">entrada_producao_servicos_lst.aspx.cs:207-229</w:t>
      </w:r>
      <w:r>
        <w:rPr>
          <w:szCs w:val="20"/>
        </w:rPr>
        <w:t xml:space="preserve">); o histórico só se vê por outra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confirmou e quando, na própria entrada (</w:t>
      </w:r>
      <w:r>
        <w:rPr>
          <w:szCs w:val="20"/>
        </w:rPr>
        <w:t xml:space="preserve">dalMovimentacaoItem.cs:542-565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aberta leva o número da produção como referência (</w:t>
      </w:r>
      <w:r>
        <w:rPr>
          <w:szCs w:val="20"/>
        </w:rPr>
        <w:t xml:space="preserve">bllEntradaProducao.cs:159</w:t>
      </w:r>
      <w:r>
        <w:rPr>
          <w:szCs w:val="20"/>
        </w:rPr>
        <w:t xml:space="preserve">), o que liga o CQ à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de aceitar a entrada ou de diferenças de quantidade entre a Produção e o Estoque não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diferença entre a quantidade enviada pela Produção e a quantidade inteira usada no Estoque não fica registrada em lugar nenhum (RN-EST-E22-005).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); a tela envia o lote sem usuário (</w:t>
      </w:r>
      <w:r>
        <w:rPr>
          <w:szCs w:val="20"/>
        </w:rPr>
        <w:t xml:space="preserve">entrada_producao_servicos_ed.aspx.cs:650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confirmada deixa de aparecer na lista; só fica a movimentação e a marca de confirmação.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02"/>
        <w:gridCol w:w="1719"/>
        <w:gridCol w:w="1503"/>
        <w:gridCol w:w="3207"/>
      </w:tblGrid>
      <w:tr>
        <w:trPr>
          <w:tblHeader/>
          <w:cantSplit/>
        </w:trPr>
        <w:tc>
          <w:tcPr>
            <w:tcW w:w="3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TBL_ENTRADA_PRODUCAO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ordem de produção (obrigatória), produto da Produção, item, quantidade, fabricante, lote, validade, volumes, usuário e data de confirmação, movimentação, custos FR170, FR180 e do item, estabilidade e a análise ligada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movimentação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Hsolutions.Estoque.DB/Tables/TBL_ENTRADA_PRODUCAO.sql:2-33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dalMovimentacao.cs:379-436</w:t>
            </w:r>
          </w:p>
        </w:tc>
      </w:tr>
      <w:tr>
        <w:trPr>
          <w:cantSplit/>
        </w:trPr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TBL_ENTRADA_PRODUCAO_ENDERECO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endereço, quantidade, usuário e data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e endereço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Tables/TBL_ENTRADA_PRODUCAO_ENDERECO.sql</w:t>
            </w:r>
          </w:p>
        </w:tc>
      </w:tr>
      <w:tr>
        <w:trPr>
          <w:cantSplit/>
        </w:trPr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tipo 11, item, lote, endereço, quantidade, custo e volumes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item, lote e endereço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Tables/TBL_MOVIMENTACAO_ITEM.sql</w:t>
            </w:r>
          </w:p>
        </w:tc>
      </w:tr>
      <w:tr>
        <w:trPr>
          <w:cantSplit/>
        </w:trPr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fabricante (pode ser nulo), item de entrada, volumes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fabricante; sem chave única por item, lote, validade e fabricante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dalItemLote.cs:20-60</w:t>
            </w:r>
          </w:p>
        </w:tc>
      </w:tr>
      <w:tr>
        <w:trPr>
          <w:cantSplit/>
        </w:trPr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de estabilidade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Análise, lote, tipo de reserva e quantidade reservada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lote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entrada_producao_servicos_ed.aspx.cs:221-250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0"/>
        <w:gridCol w:w="2585"/>
        <w:gridCol w:w="1704"/>
        <w:gridCol w:w="3812"/>
      </w:tblGrid>
      <w:tr>
        <w:trPr>
          <w:tblHeader/>
          <w:cantSplit/>
        </w:trPr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Recebe</w:t>
            </w:r>
            <w:r>
              <w:rPr>
                <w:sz w:val="18"/>
                <w:szCs w:val="20"/>
              </w:rPr>
              <w:t xml:space="preserve"> o envio do produto acabado (ordem de produção, item, lote, validade, quantidade, estabilidade) e o cancelamento do envio; </w:t>
            </w:r>
            <w:r>
              <w:rPr>
                <w:sz w:val="18"/>
                <w:b/>
                <w:bCs/>
                <w:szCs w:val="20"/>
              </w:rPr>
              <w:t xml:space="preserve">não lê</w:t>
            </w:r>
            <w:r>
              <w:rPr>
                <w:sz w:val="18"/>
                <w:szCs w:val="20"/>
              </w:rPr>
              <w:t xml:space="preserve"> nada da Produção ao confirmar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Estoque (API e serviço antigo)</w:t>
            </w:r>
          </w:p>
        </w:tc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LaboSys_UI/Api/EstoqueController.cs:446-465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EstoqueServices.cs:955-993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2.producao/app/LaboSys.Producao.Services/Estoque/EstoqueService.cs:33-100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de análise do lote, com o tipo de item "produto acabado", e o acompanhamento de estabilidade quando houver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CQ (API)</w:t>
            </w:r>
          </w:p>
        </w:tc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bllAnaliseControle.cs:23-100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528-640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Regulatório (Estoque)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a reserva de estabilidade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Regulatório</w:t>
            </w:r>
          </w:p>
        </w:tc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entrada_producao_servicos_ed.aspx.cs:221-250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e fabricante padrão; usuário, grupo e almoxarifados do grupo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e sinônimos do banco</w:t>
            </w:r>
          </w:p>
        </w:tc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dalMovimentacao.cs:199-213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final_producao_ed.aspx.cs:439-460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Produção: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Produção: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