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do Fornecedor: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86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28-avaliacao-do-fornecedor.fluxo.json,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recebido: nota fiscal, item e lote recebidos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nota fiscal, item e "Qualificado"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Avaliar o lote: ícone Editar e as 34 perguntas com 0, 5, 10, 50 ou 100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"Confirma a Avaliação?" e "Avaliação gerada com sucesso!"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 avaliação mudou o fornecedor? (decisão): não; nada é qualificado nem bloqueado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Imprimir: relatório RM22 da avaliação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sem salvar; avaliação gravada não pode ser alterada.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sem avaliação: coluna Qualificado = NÃO; ícone Editar.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 avaliado: Qualificado = SIM; ícone Imprimir. É o fim do fluxo da tela: não há reavaliação, correção nem finalização (qualificacao_fornecedor_lst.aspx.cs:213-222).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tabela existem as colunas "usuário e data de finalização" e "usuário e data de alteração", que nenhuma tela preenche (TBL_QUALIFICACAO_FORNECEDOR.sql).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data/hora da criação da avaliação, na própria tabela (dalQualificacaoFornecedor.cs:22-31).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linha no histórico de alterações: o código de gravação não chama o mecanismo de log (bllQualificacaoFornecedor.cs:18-45). O ícone Ver Log da lista (visibilidade na seção de segurança) mostra a mensagem de histórico vazio (qualificacao_fornecedor_lst.aspx:227).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decisão de qualificar ou não o fornecedor (o campo é gravado sempre como falso).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finalizou a avaliação e quando.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8"/>
        <w:gridCol w:w="2672"/>
        <w:gridCol w:w="1105"/>
        <w:gridCol w:w="2986"/>
      </w:tblGrid>
      <w:tr>
        <w:trPr>
          <w:tblHeader/>
          <w:cantSplit/>
        </w:trPr>
        <w:tc>
          <w:tcPr>
            <w:tcW w:w="2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TBL_QUALIFICACAO_FORNECEDOR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ID_NOTA_FISCAL, ID_NF_ITEM_LOTE, QUALIFICADO (sempre falso na tela), OBSERVACAO (vazia), TOTAL_PONTOS, ID_USUARIO_CRIACAO, DATA_CRIACAO; alteração e finalização sem uso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nota fiscal e ao lote da nota; sem chave única por lote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TBL_QUALIFICACAO_FORNECEDOR.sql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TBL_QUALIFICACAO_ITEM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ID_QUALIFICACAO, ID_QUALIFICACAO_PERGUNTA, VAL_RESPOSTA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pergunta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TBL_QUALIFICACAO_ITEM.sql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TBL_QUALIFICACAO_PERGUNTA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NOME_PERGUNTA, IN_RESPOSTAS (título de grupo ou pergunta), ORDEM_PERGUNTAS, NUM_GRUPO, ATIVO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das perguntas (carga no banco, 35 linhas no dml.sql contra 34 vistas em tela, ponto para validar; sem tela de cadastro no Estoque)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TBL_QUALIFICACAO_PERGUNTA.sql; dml.sql:736-</w:t>
            </w:r>
          </w:p>
        </w:tc>
      </w:tr>
      <w:tr>
        <w:trPr>
          <w:cantSplit/>
        </w:trPr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TBL_NF_ITEM_LOTE e notas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recebido e nota fiscal</w:t>
            </w:r>
          </w:p>
        </w:tc>
        <w:tc>
          <w:tcPr>
            <w:tcW w:w="1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da lista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dalQualificacaoFornecedor.cs:231-250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6"/>
        <w:gridCol w:w="2263"/>
        <w:gridCol w:w="1802"/>
        <w:gridCol w:w="3660"/>
      </w:tblGrid>
      <w:tr>
        <w:trPr>
          <w:tblHeader/>
          <w:cantSplit/>
        </w:trPr>
        <w:tc>
          <w:tcPr>
            <w:tcW w:w="1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(Recebimento)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nota, item e lote recebidos; o recebimento </w:t>
            </w:r>
            <w:r>
              <w:rPr>
                <w:sz w:val="18"/>
                <w:b/>
                <w:bCs/>
                <w:szCs w:val="20"/>
              </w:rPr>
              <w:t xml:space="preserve">não lê</w:t>
            </w:r>
            <w:r>
              <w:rPr>
                <w:sz w:val="18"/>
                <w:szCs w:val="20"/>
              </w:rPr>
              <w:t xml:space="preserve"> a avaliação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dalQualificacaoFornecedor.cs:231-250; RN-EST-164</w:t>
            </w:r>
          </w:p>
        </w:tc>
      </w:tr>
      <w:tr>
        <w:trPr>
          <w:cantSplit/>
        </w:trPr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fantasia do fornecedor (cadastro de Pessoa Jurídica)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compartilhado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qualificacao_fornecedor_ed.aspx.cs:53</w:t>
            </w:r>
          </w:p>
        </w:tc>
      </w:tr>
      <w:tr>
        <w:trPr>
          <w:cantSplit/>
        </w:trPr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e Garantia da Qualidade</w:t>
            </w:r>
          </w:p>
        </w:tc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Nada; os dois módulos têm telas próprias de avaliação de fornecedor, sem ligação com esta</w:t>
            </w:r>
          </w:p>
        </w:tc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transversal/01-telas-repetidas.md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Avaliação do Fornecedor: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Avaliação do Fornecedor: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