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 Endereço Item: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material seja guardado de forma ordenada, segregado por lote e por condição, e que se possa mostrar onde está cada um. A Consulta Endereço Item atende em parte: mostra o endereço e a quantidade do item, mas não o lote nem o estado, a marca de quarentena é a do local e o controle de acesso é só visual.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98"/>
        <w:gridCol w:w="1189"/>
        <w:gridCol w:w="3833"/>
        <w:gridCol w:w="1311"/>
      </w:tblGrid>
      <w:tr>
        <w:trPr>
          <w:tblHeader/>
          <w:cantSplit/>
        </w:trPr>
        <w:tc>
          <w:tcPr>
            <w:tcW w:w="32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1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8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áreas de armazenamento devem ter capacidade suficiente para permitir o estoque ordenado das várias categorias de materiais e produtos, tais como matérias-primas, materiais de embalagem, produtos intermediários, a granel e terminados, em sua condição de quarentena, liberados, rejeitados, devolvidos ou recolhidos."</w:t>
            </w:r>
          </w:p>
        </w:tc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85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onde cada item está e se o local é de quarentena. Não mostra liberado, rejeitado, devolvido ou recolhido: o lote reprovado no local de refugo aparece com Quarentena = NÃO (CT-EST-051, 13/10/2026)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locais segregados destinados ao armazenamento de materiais ou produtos rejeitados, recolhidos ou devolvidos."</w:t>
            </w:r>
          </w:p>
        </w:tc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91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lista o endereço de qualquer local de armazenagem, inclusive o de refugo (</w:t>
            </w:r>
            <w:r>
              <w:rPr>
                <w:sz w:val="18"/>
                <w:szCs w:val="20"/>
              </w:rPr>
              <w:t xml:space="preserve">L906</w:t>
            </w:r>
            <w:r>
              <w:rPr>
                <w:sz w:val="18"/>
                <w:szCs w:val="20"/>
              </w:rPr>
              <w:t xml:space="preserve">, CT-EST-051, 13/10/2026). Não tem marca de refugo; a segregação é decisão do cadastro de locais, fora desta tela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 a quarentena for assegurada por meio da armazenagem em áreas separadas, estas áreas devem ser claramente identificadas e o seu acesso, restrito ao pessoal autorizado."</w:t>
            </w:r>
          </w:p>
        </w:tc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89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mostra a marca de quarentena do local (SIM no </w:t>
            </w:r>
            <w:r>
              <w:rPr>
                <w:sz w:val="18"/>
                <w:szCs w:val="20"/>
              </w:rPr>
              <w:t xml:space="preserve">L902</w:t>
            </w:r>
            <w:r>
              <w:rPr>
                <w:sz w:val="18"/>
                <w:szCs w:val="20"/>
              </w:rPr>
              <w:t xml:space="preserve">, CT-EST-051). A identificação física e o acesso restrito não são verificáveis pela tela; o acesso do sistema só esconde botões (DV-EST-008). Leitura da área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e produtos devem ser armazenados em condições adequadas, definidas pelo fabricante de forma a tornar possível a segregação dos lotes e a rotação do estoque."</w:t>
            </w:r>
          </w:p>
        </w:tc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159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endereço de cada item e deixa conferir a ocupação. Não mostra o lote, então a segregação por lote não se prova aqui; a soma de dois lotes do mesmo item no endereço aparece como uma linha só (RN-EST-E30-004)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mostra o que foi gravado nos endereços. Quando a gravação falha, o saldo não aparece: Endereçamento sem gravar (DV-EST-016, Alta) e movimentação de quarentena com destino incompleto (DV-EST-044, Alta, o saldo vai para o endereço padrão e some da consulta)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estão descritas na seção Segurança e acesso do documento da tela. Pelo código, a base das telas só esconde botões e não barra a abertura da página (DV-EST-008, Alta, confirmado em outras telas do Estoque; sem teste nesta). O texto do filtro e a ordenação vão ao banco sem tratamento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"Saídas (ex.: relatórios);"</w:t>
            </w:r>
          </w:p>
        </w:tc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existem e nunca foram abertos em teste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Onde está este material agora? O sistema mostra isso hoje? Em parte: mostra o endereço e a quantidade do item; não mostra o lote. 2. Qual lote está neste endereço? Não: a tela não mostra o lote. 3. Os materiais reprovados estão separados dos demais? Em parte: o endereço do local de refugo aparece; a tela não marca o refugo. 4. O que está no armazém bate com o sistema? O sistema ajuda? Em parte: o saldo por endereço bateu com as movimentações testadas (CT-EST-043); o que foi para o endereço padrão não aparece. 5. A lista de localização tem data, responsável e numeração? Não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lote (com validade e estado: liberado, quarentena, reprovado, bloqueado) em cada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refugo, a retenção e o refrigerado como marca própria, e distinguir a marca do local da situação do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também o saldo dos endereços padrão de sistema, ou impedir que o saldo vá para lá (DV-EST-044).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Definir se o endereço inativado com saldo continua na lista (RN-EST-E30-009).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com data, usuário, numeração e assinatura do responsável.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a ordenação e o texto do filtro com lista de valores permitidos e consulta parametrizada (SEG-EST-02).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 de acesso verificado na abertura de cada página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lista, entre as funções, "Saídas (ex.: relatórios);" e "Segurança incluindo controle de acesso;". Nesta tela o relatório nunca foi testado e a segurança é visual.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Consulta Endereço Item: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Consulta Endereço Item: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