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Comercial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Comercial: o Comercial ideal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 do modelo ideal, para validação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ideal.</w:t>
      </w:r>
      <w:r>
        <w:rPr>
          <w:szCs w:val="20"/>
        </w:rPr>
        <w:t xml:space="preserve"> Como o Comercial deve trabalhar para atender à RDC 658/2022 e ao Guia 33/2020. Este documento não descreve o legado. Usa o que foi levantado no código só para mostrar </w:t>
      </w:r>
      <w:r>
        <w:rPr>
          <w:b/>
          <w:bCs/>
          <w:szCs w:val="20"/>
        </w:rPr>
        <w:t xml:space="preserve">o que manter, o que corrigir e o que construir</w:t>
      </w:r>
      <w:r>
        <w:rPr>
          <w:szCs w:val="20"/>
        </w:rPr>
        <w:t xml:space="preserve">. Complementa 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, que define as travas entre os módulos. Versão 0.1, de 12/10/2026, para validação com o Comercial e a Garantia da Qualidade.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PAPEL DO COMERCIAL NO ERP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Comercial </w:t>
      </w:r>
      <w:r>
        <w:rPr>
          <w:b/>
          <w:bCs/>
          <w:szCs w:val="20"/>
        </w:rPr>
        <w:t xml:space="preserve">entrega o lote certo ao cliente certo e guarda a prova disso</w:t>
      </w:r>
      <w:r>
        <w:rPr>
          <w:szCs w:val="20"/>
        </w:rPr>
        <w:t xml:space="preserve">. É o último ponto em que um lote com problema pode ser barrado e o primeiro de onde se parte num recolhimento (RDC 658/2022, art. 8º, XV, e arts. 345 a 347).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modelo ideal, o Comercial </w:t>
      </w:r>
      <w:r>
        <w:rPr>
          <w:b/>
          <w:bCs/>
          <w:szCs w:val="20"/>
        </w:rPr>
        <w:t xml:space="preserve">não decide se um lote pode ser vendido</w:t>
      </w:r>
      <w:r>
        <w:rPr>
          <w:szCs w:val="20"/>
        </w:rPr>
        <w:t xml:space="preserve">. Ele consulta a </w:t>
      </w:r>
      <w:r>
        <w:rPr>
          <w:b/>
          <w:bCs/>
          <w:szCs w:val="20"/>
        </w:rPr>
        <w:t xml:space="preserve">situação única do lote</w:t>
      </w:r>
      <w:r>
        <w:rPr>
          <w:szCs w:val="20"/>
        </w:rPr>
        <w:t xml:space="preserve">, que só fica "liberado para venda" depois da certificação da Pessoa Delegada. Se a situação muda (bloqueio, desvio, recolhimento), a venda para no ponto em que estiver.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24"/>
        <w:gridCol w:w="4207"/>
      </w:tblGrid>
      <w:tr>
        <w:trPr>
          <w:tblHeader/>
          <w:cantSplit/>
        </w:trPr>
        <w:tc>
          <w:tcPr>
            <w:tcW w:w="5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Comercial faz</w:t>
            </w:r>
          </w:p>
        </w:tc>
        <w:tc>
          <w:tcPr>
            <w:tcW w:w="4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Comercial não faz</w:t>
            </w:r>
          </w:p>
        </w:tc>
      </w:tr>
      <w:tr>
        <w:trPr>
          <w:cantSplit/>
        </w:trPr>
        <w:tc>
          <w:tcPr>
            <w:tcW w:w="5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 o cliente com a autorização para receber medicamentos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lote para venda (é da Pessoa Delegada, trava 4)</w:t>
            </w:r>
          </w:p>
        </w:tc>
      </w:tr>
      <w:tr>
        <w:trPr>
          <w:cantSplit/>
        </w:trPr>
        <w:tc>
          <w:tcPr>
            <w:tcW w:w="5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Vende só lote liberado para venda e com a validade mínima do cliente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Mexer no saldo (é do Estoque)</w:t>
            </w:r>
          </w:p>
        </w:tc>
      </w:tr>
      <w:tr>
        <w:trPr>
          <w:cantSplit/>
        </w:trPr>
        <w:tc>
          <w:tcPr>
            <w:tcW w:w="5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Guarda, em cada venda, o lote, a quantidade, o cliente e o </w:t>
            </w:r>
            <w:r>
              <w:rPr>
                <w:sz w:val="18"/>
                <w:b/>
                <w:bCs/>
                <w:szCs w:val="20"/>
              </w:rPr>
              <w:t xml:space="preserve">endereço da data da venda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ou encerrar recolhimento (é da GQ, trava 11)</w:t>
            </w:r>
          </w:p>
        </w:tc>
      </w:tr>
      <w:tr>
        <w:trPr>
          <w:cantSplit/>
        </w:trPr>
        <w:tc>
          <w:tcPr>
            <w:tcW w:w="5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 a qualquer momento "para quem foi o lote X"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Apagar ou alterar uma venda já entregue</w:t>
            </w:r>
          </w:p>
        </w:tc>
      </w:tr>
      <w:tr>
        <w:trPr>
          <w:cantSplit/>
        </w:trPr>
        <w:tc>
          <w:tcPr>
            <w:tcW w:w="5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Avisa e trava quando o Estoque não confirma a reserva ou a saída</w:t>
            </w:r>
          </w:p>
        </w:tc>
        <w:tc>
          <w:tcPr>
            <w:tcW w:w="4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Seguir em frente quando uma integração falha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COMO O TRABALHO ANDA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15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Comercial ideal: do pedido à entrega rastreável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pedido passa por estas situações, nesta ordem, e cada mudança fica no histórico: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7"/>
        <w:gridCol w:w="2601"/>
        <w:gridCol w:w="5033"/>
      </w:tblGrid>
      <w:tr>
        <w:trPr>
          <w:tblHeader/>
          <w:cantSplit/>
        </w:trPr>
        <w:tc>
          <w:tcPr>
            <w:tcW w:w="1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do pedido</w:t>
            </w:r>
          </w:p>
        </w:tc>
        <w:tc>
          <w:tcPr>
            <w:tcW w:w="2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leva a ela</w:t>
            </w:r>
          </w:p>
        </w:tc>
        <w:tc>
          <w:tcPr>
            <w:tcW w:w="5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sistema confere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Vendedor</w:t>
            </w:r>
          </w:p>
        </w:tc>
        <w:tc>
          <w:tcPr>
            <w:tcW w:w="5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com autorização válida; preço e convênio vigentes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Reservado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com a confirmação do Estoque</w:t>
            </w:r>
          </w:p>
        </w:tc>
        <w:tc>
          <w:tcPr>
            <w:tcW w:w="5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item com lote </w:t>
            </w:r>
            <w:r>
              <w:rPr>
                <w:sz w:val="18"/>
                <w:b/>
                <w:bCs/>
                <w:szCs w:val="20"/>
              </w:rPr>
              <w:t xml:space="preserve">liberado para venda</w:t>
            </w:r>
            <w:r>
              <w:rPr>
                <w:sz w:val="18"/>
                <w:szCs w:val="20"/>
              </w:rPr>
              <w:t xml:space="preserve">, na validade mínima, com saldo; se o Estoque recusar, o pedido não avança e a mensagem aparece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Separado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5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Faturado e expedido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Faturamento</w:t>
            </w:r>
          </w:p>
        </w:tc>
        <w:tc>
          <w:tcPr>
            <w:tcW w:w="5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do lote conferida </w:t>
            </w:r>
            <w:r>
              <w:rPr>
                <w:sz w:val="18"/>
                <w:b/>
                <w:bCs/>
                <w:szCs w:val="20"/>
              </w:rPr>
              <w:t xml:space="preserve">de novo</w:t>
            </w:r>
            <w:r>
              <w:rPr>
                <w:sz w:val="18"/>
                <w:szCs w:val="20"/>
              </w:rPr>
              <w:t xml:space="preserve">; fatura e remessa na mesma operação; cópia do endereço de entrega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Entregue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Sistema, pelo comprovante</w:t>
            </w:r>
          </w:p>
        </w:tc>
        <w:tc>
          <w:tcPr>
            <w:tcW w:w="5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 ou devolvido</w:t>
            </w:r>
          </w:p>
        </w:tc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Faturamento, com motivo</w:t>
            </w:r>
          </w:p>
        </w:tc>
        <w:tc>
          <w:tcPr>
            <w:tcW w:w="5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Estorno da reserva ou da remessa no Estoque; a venda continua no registro de distribuição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AS FUNÇÕES DO COMERCIAL IDEAL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Ação: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Manter</w:t>
      </w:r>
      <w:r>
        <w:rPr>
          <w:szCs w:val="20"/>
        </w:rPr>
        <w:t xml:space="preserve"> = o legado já faz como deve; </w:t>
      </w:r>
      <w:r>
        <w:rPr>
          <w:b/>
          <w:bCs/>
          <w:szCs w:val="20"/>
        </w:rPr>
        <w:t xml:space="preserve">Corrigir</w:t>
      </w:r>
      <w:r>
        <w:rPr>
          <w:szCs w:val="20"/>
        </w:rPr>
        <w:t xml:space="preserve"> = existe, mas não atende; </w:t>
      </w:r>
      <w:r>
        <w:rPr>
          <w:b/>
          <w:bCs/>
          <w:szCs w:val="20"/>
        </w:rPr>
        <w:t xml:space="preserve">Construir</w:t>
      </w:r>
      <w:r>
        <w:rPr>
          <w:szCs w:val="20"/>
        </w:rPr>
        <w:t xml:space="preserve"> = não existe.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7"/>
        <w:gridCol w:w="1527"/>
        <w:gridCol w:w="3244"/>
        <w:gridCol w:w="1191"/>
        <w:gridCol w:w="1579"/>
        <w:gridCol w:w="1743"/>
      </w:tblGrid>
      <w:tr>
        <w:trPr>
          <w:tblHeader/>
          <w:cantSplit/>
        </w:trPr>
        <w:tc>
          <w:tcPr>
            <w:tcW w:w="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3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Ação</w:t>
            </w:r>
          </w:p>
        </w:tc>
        <w:tc>
          <w:tcPr>
            <w:tcW w:w="1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 funcionar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Venda só de lote certificado pela Pessoa Delegada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lotes só mostra os "liberados para venda" pela situação única do lote, que depende da certificação registrada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lote "disponível" no Estoque (aprovado pelo CQ)</w:t>
            </w:r>
          </w:p>
        </w:tc>
      </w:tr>
      <w:tr>
        <w:trPr>
          <w:cantSplit/>
        </w:trPr>
        <w:tc>
          <w:tcPr>
            <w:tcW w:w="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do lote conferida até a saída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reserva, a fatura e a remessa conferem a situação do lote. Bloqueio, desvio ou recolhimento param a venda e avisam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Conferido só na lista da requisição</w:t>
            </w:r>
          </w:p>
        </w:tc>
      </w:tr>
      <w:tr>
        <w:trPr>
          <w:cantSplit/>
        </w:trPr>
        <w:tc>
          <w:tcPr>
            <w:tcW w:w="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de distribuição prontamente disponíveis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346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por lote, a qualquer momento, sem período obrigatório, no menu, acessível à GQ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RV07 fora do menu e só por período</w:t>
            </w:r>
          </w:p>
        </w:tc>
      </w:tr>
      <w:tr>
        <w:trPr>
          <w:cantSplit/>
        </w:trPr>
        <w:tc>
          <w:tcPr>
            <w:tcW w:w="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com informação suficiente sobre os clientes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347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venda guarda cliente, endereço de entrega </w:t>
            </w:r>
            <w:r>
              <w:rPr>
                <w:sz w:val="18"/>
                <w:b/>
                <w:bCs/>
                <w:szCs w:val="20"/>
              </w:rPr>
              <w:t xml:space="preserve">copiado</w:t>
            </w:r>
            <w:r>
              <w:rPr>
                <w:sz w:val="18"/>
                <w:szCs w:val="20"/>
              </w:rPr>
              <w:t xml:space="preserve">, lote, quantidade, data e remessa. Cancelamento não apaga a venda do registro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sem cópia; fatura cancelada some do relatório</w:t>
            </w:r>
          </w:p>
        </w:tc>
      </w:tr>
      <w:tr>
        <w:trPr>
          <w:cantSplit/>
        </w:trPr>
        <w:tc>
          <w:tcPr>
            <w:tcW w:w="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Recolhimento a qualquer momento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345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recolhimento aberto na GQ bloqueia o lote para venda e gera a lista de clientes atingidos, com os contatos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</w:t>
            </w:r>
          </w:p>
        </w:tc>
      </w:tr>
      <w:tr>
        <w:trPr>
          <w:cantSplit/>
        </w:trPr>
        <w:tc>
          <w:tcPr>
            <w:tcW w:w="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Reclamação ligada à venda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328 e 344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reclamação na GQ identifica a venda e o lote; o Comercial mostra as reclamações do cliente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</w:t>
            </w:r>
          </w:p>
        </w:tc>
      </w:tr>
      <w:tr>
        <w:trPr>
          <w:cantSplit/>
        </w:trPr>
        <w:tc>
          <w:tcPr>
            <w:tcW w:w="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no momento da ação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e horas do servidor em todas as decisões, inclusive finalizar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quem nem quando; relacionamento com datas digitadas</w:t>
            </w:r>
          </w:p>
        </w:tc>
      </w:tr>
      <w:tr>
        <w:trPr>
          <w:cantSplit/>
        </w:trPr>
        <w:tc>
          <w:tcPr>
            <w:tcW w:w="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alterações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Construir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anterior, novo, quem, quando e motivo em cliente, endereço, preço, convênio e tipo de fornecimento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existe e não é chamado</w:t>
            </w:r>
          </w:p>
        </w:tc>
      </w:tr>
      <w:tr>
        <w:trPr>
          <w:cantSplit/>
        </w:trPr>
        <w:tc>
          <w:tcPr>
            <w:tcW w:w="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5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</w:t>
            </w:r>
          </w:p>
        </w:tc>
        <w:tc>
          <w:tcPr>
            <w:tcW w:w="1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Reserva, fatura e remessa confirmadas pelos dois lados; falha avisa e não deixa a operação pela metade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 que falha vira -1; remessa que falha é ignorada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4. INTEGRAÇÕES COM OS OUTROS MÓDULOS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as integrações seguem o requisito 16 do documento 01: </w:t>
      </w:r>
      <w:r>
        <w:rPr>
          <w:b/>
          <w:bCs/>
          <w:szCs w:val="20"/>
        </w:rPr>
        <w:t xml:space="preserve">quando falham, avisam e não deixam a operação pela metade.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51"/>
        <w:gridCol w:w="2746"/>
        <w:gridCol w:w="2051"/>
        <w:gridCol w:w="1947"/>
        <w:gridCol w:w="836"/>
      </w:tblGrid>
      <w:tr>
        <w:trPr>
          <w:tblHeader/>
          <w:cantSplit/>
        </w:trPr>
        <w:tc>
          <w:tcPr>
            <w:tcW w:w="2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</w:t>
            </w:r>
          </w:p>
        </w:tc>
        <w:tc>
          <w:tcPr>
            <w:tcW w:w="27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Comercial recebe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Comercial envia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</w:t>
            </w:r>
          </w:p>
        </w:tc>
        <w:tc>
          <w:tcPr>
            <w:tcW w:w="8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</w:tr>
      <w:tr>
        <w:trPr>
          <w:cantSplit/>
        </w:trPr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Estoque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liberados para venda e saldo; confirmação da reserva, da separação e da remessa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Reserva, remessa e estornos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cada pedido, fatura e cancelamento</w:t>
            </w:r>
          </w:p>
        </w:tc>
        <w:tc>
          <w:tcPr>
            <w:tcW w:w="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Certificação do lote (pela situação única); recolhimentos e bloqueios; reclamações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clientes por lote, para o recolhimento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venda; ao abrir um recolhimento</w:t>
            </w:r>
          </w:p>
        </w:tc>
        <w:tc>
          <w:tcPr>
            <w:tcW w:w="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3, 4, 11</w:t>
            </w:r>
          </w:p>
        </w:tc>
      </w:tr>
      <w:tr>
        <w:trPr>
          <w:cantSplit/>
        </w:trPr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Rastreabilidade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de entrega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venda e da remessa por lote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expedição</w:t>
            </w:r>
          </w:p>
        </w:tc>
        <w:tc>
          <w:tcPr>
            <w:tcW w:w="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Principal</w:t>
            </w:r>
          </w:p>
        </w:tc>
        <w:tc>
          <w:tcPr>
            <w:tcW w:w="2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jurídica, usuários, funções e assinatura eletrônica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gravação</w:t>
            </w:r>
          </w:p>
        </w:tc>
        <w:tc>
          <w:tcPr>
            <w:tcW w:w="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5. QUEM FAZ O QUÊ NO COMERCIAL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97"/>
        <w:gridCol w:w="3824"/>
        <w:gridCol w:w="3510"/>
      </w:tblGrid>
      <w:tr>
        <w:trPr>
          <w:tblHeader/>
          <w:cantSplit/>
        </w:trPr>
        <w:tc>
          <w:tcPr>
            <w:tcW w:w="2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Função</w:t>
            </w:r>
          </w:p>
        </w:tc>
        <w:tc>
          <w:tcPr>
            <w:tcW w:w="3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Pode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Não pode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clientes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e atualizar o cliente e a autorização dele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Vender para cliente com autorização vencida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Vendedor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Cotar e abrir pedidos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lote não liberado; faturar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Faturamento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Faturar, expedir e cancelar com motivo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Apagar uma venda do registro de distribuição</w:t>
            </w:r>
          </w:p>
        </w:tc>
      </w:tr>
      <w:tr>
        <w:trPr>
          <w:cantSplit/>
        </w:trPr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as vendas por lote; acompanhar o recolhimento</w:t>
            </w:r>
          </w:p>
        </w:tc>
        <w:tc>
          <w:tcPr>
            <w:tcW w:w="3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uma venda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função é </w:t>
      </w:r>
      <w:r>
        <w:rPr>
          <w:b/>
          <w:bCs/>
          <w:szCs w:val="20"/>
        </w:rPr>
        <w:t xml:space="preserve">conferida no servidor, em toda gravação</w:t>
      </w:r>
      <w:r>
        <w:rPr>
          <w:szCs w:val="20"/>
        </w:rPr>
        <w:t xml:space="preserve">, e não só na tela (documento 01, requisito 15).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6. O QUE MANTER DO LEGADO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código mostra que já funciona como deve e vale a pena levar para a nova versão </w:t>
      </w:r>
      <w:r>
        <w:rPr>
          <w:i/>
          <w:iCs/>
          <w:szCs w:val="20"/>
        </w:rPr>
        <w:t xml:space="preserve">(a confirmar nos testes)</w:t>
      </w:r>
      <w:r>
        <w:rPr>
          <w:szCs w:val="20"/>
        </w:rPr>
        <w:t xml:space="preserve">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escolha do lote na requisição</w:t>
      </w:r>
      <w:r>
        <w:rPr>
          <w:szCs w:val="20"/>
        </w:rPr>
        <w:t xml:space="preserve">, com o lote guardado no item da venda.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lista de lotes que exclui</w:t>
      </w:r>
      <w:r>
        <w:rPr>
          <w:szCs w:val="20"/>
        </w:rPr>
        <w:t xml:space="preserve"> quarentena, bloqueio, reanálise e vencimento, acrescentando a certificação.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reserva no Estoque</w:t>
      </w:r>
      <w:r>
        <w:rPr>
          <w:szCs w:val="20"/>
        </w:rPr>
        <w:t xml:space="preserve"> a partir do pedido e a fatura só depois da </w:t>
      </w:r>
      <w:r>
        <w:rPr>
          <w:b/>
          <w:bCs/>
          <w:szCs w:val="20"/>
        </w:rPr>
        <w:t xml:space="preserve">separação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remessa gerada pela fatura</w:t>
      </w:r>
      <w:r>
        <w:rPr>
          <w:szCs w:val="20"/>
        </w:rPr>
        <w:t xml:space="preserve">, com cópia do endereço no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relatório por lote</w:t>
      </w:r>
      <w:r>
        <w:rPr>
          <w:szCs w:val="20"/>
        </w:rPr>
        <w:t xml:space="preserve"> (RV07), levado ao menu e corrigido.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exclusão lógica</w:t>
      </w:r>
      <w:r>
        <w:rPr>
          <w:szCs w:val="20"/>
        </w:rPr>
        <w:t xml:space="preserve"> e o registro de quem criou e alterou.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7. PONTOS PARA VALIDAR COM O COMERCIAL E A GQ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Onde e por quem a certificação do lote é feita hoje. 2. Como seria um recolhimento hoje: quem consulta, em que sistema e em quanto tempo. 3. Quais documentos dos clientes a empresa exige (licença sanitária, autorização de funcionamento, responsável técnico) e com que validade. 4. Validade mínima exigida por tipo de cliente. 5. Como se comprova a entrega ao cliente.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Venda só de lote certificado pela Pessoa Delegada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Situação do lote conferida até a saída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157. Os materiais recebidos e os produtos acabados devem ser fisicamente ou administrativamente colocados em quarentena imediatamente após o recebimento ou processamento, até que sejam liberados para uso ou distribuição.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Registros de distribuição prontamente disponíveis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346. Os registros de distribuição de lote/produto devem estar prontamente disponíveis para as pessoas responsáveis pelo recolhimento.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Registros com informação suficiente sobre os clientes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347. Os registros de distribuição devem conter informações suficientes sobre atacadistas e clientes diretamente abastecidos, mesmo quando se trate de produtos exportados e amostras médicas.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Recolhimento a qualquer momento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345. Deve haver a capacidade de realização das operações de recolhimento a qualquer momento. &gt; &gt; Parágrafo único. Em certos casos, pode ser necessário iniciar as operações de recolhimento, visando proteger os pacientes, antes da determinação das causas raízes e compreensão da extensão do desvio.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Reclamação ligada à venda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328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328. Todas as reclamações devem ser documentadas e avaliadas visando a identificação se representam um possível desvio de qualidade ou outro problema.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344. Após um produto ter sido distribuído ao mercado, qualquer retirada da rede de distribuição em decorrência de desvio de qualidade deve ser considerada e gerenciada como um recolhimento. &gt; &gt; Parágrafo único. O recolhimento não se aplica à recuperação ou devolução de amostras do produto da rede de distribuição para facilitar uma investigação sobre um problema ou desvio de qualidade.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Registro no momento da 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124. Os registros devem ser realizados ou completados sempre que uma ação for realizada e de modo a permitir que todas as atividades significativas relativas à fabricação de medicamentos sejam rastreáveis.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Histórico de alterações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125. Toda a alteração feita no registro de um documento deve ser assinada e datada, devendo permitir a leitura da informação original. &gt; &gt; Parágrafo único. Quando apropriado, o motivo da alteração deve ser registrado.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9 · Integrações confiáveis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Comercial – Comercial: o Comercial ideal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Comercial – Comercial: o Comercial ideal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